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DF21" w14:textId="77777777" w:rsidR="00F046D7" w:rsidRDefault="00F72218" w:rsidP="00F046D7">
      <w:pPr>
        <w:pStyle w:val="Heading1"/>
        <w:jc w:val="center"/>
        <w:rPr>
          <w:rFonts w:asciiTheme="minorHAnsi" w:hAnsiTheme="minorHAnsi" w:cstheme="minorHAnsi"/>
          <w:sz w:val="24"/>
        </w:rPr>
      </w:pPr>
      <w:bookmarkStart w:id="0" w:name="_Toc347136972"/>
      <w:bookmarkStart w:id="1" w:name="_Toc347137046"/>
      <w:r w:rsidRPr="004B30D4">
        <w:rPr>
          <w:noProof/>
          <w:lang w:eastAsia="en-GB"/>
        </w:rPr>
        <w:drawing>
          <wp:anchor distT="0" distB="0" distL="114300" distR="114300" simplePos="0" relativeHeight="251659264" behindDoc="1" locked="0" layoutInCell="1" allowOverlap="1" wp14:anchorId="35265477" wp14:editId="1A833818">
            <wp:simplePos x="0" y="0"/>
            <wp:positionH relativeFrom="margin">
              <wp:posOffset>-674370</wp:posOffset>
            </wp:positionH>
            <wp:positionV relativeFrom="paragraph">
              <wp:posOffset>18415</wp:posOffset>
            </wp:positionV>
            <wp:extent cx="6938010" cy="1790700"/>
            <wp:effectExtent l="0" t="0" r="0" b="0"/>
            <wp:wrapNone/>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801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CCE86" w14:textId="77777777" w:rsidR="00F046D7" w:rsidRDefault="00F046D7" w:rsidP="00F046D7">
      <w:pPr>
        <w:pStyle w:val="Heading1"/>
        <w:rPr>
          <w:rFonts w:asciiTheme="minorHAnsi" w:hAnsiTheme="minorHAnsi" w:cstheme="minorHAnsi"/>
          <w:sz w:val="24"/>
        </w:rPr>
      </w:pPr>
    </w:p>
    <w:p w14:paraId="47BBED34" w14:textId="77777777" w:rsidR="00F72218" w:rsidRDefault="00F72218" w:rsidP="00F046D7">
      <w:pPr>
        <w:pStyle w:val="Heading1"/>
        <w:jc w:val="center"/>
        <w:rPr>
          <w:rFonts w:asciiTheme="minorHAnsi" w:hAnsiTheme="minorHAnsi" w:cstheme="minorHAnsi"/>
          <w:sz w:val="24"/>
        </w:rPr>
      </w:pPr>
    </w:p>
    <w:p w14:paraId="0F87CDEB" w14:textId="77777777" w:rsidR="00F72218" w:rsidRDefault="00F72218" w:rsidP="00F046D7">
      <w:pPr>
        <w:pStyle w:val="Heading1"/>
        <w:jc w:val="center"/>
        <w:rPr>
          <w:rFonts w:asciiTheme="minorHAnsi" w:hAnsiTheme="minorHAnsi" w:cstheme="minorHAnsi"/>
          <w:sz w:val="24"/>
        </w:rPr>
      </w:pPr>
    </w:p>
    <w:p w14:paraId="67F364AB" w14:textId="77777777" w:rsidR="00F72218" w:rsidRDefault="00F72218" w:rsidP="00F046D7">
      <w:pPr>
        <w:pStyle w:val="Heading1"/>
        <w:jc w:val="center"/>
        <w:rPr>
          <w:rFonts w:asciiTheme="minorHAnsi" w:hAnsiTheme="minorHAnsi" w:cstheme="minorHAnsi"/>
          <w:sz w:val="24"/>
        </w:rPr>
      </w:pPr>
    </w:p>
    <w:p w14:paraId="7F69EC14" w14:textId="77777777" w:rsidR="00F72218" w:rsidRDefault="00F72218" w:rsidP="00F046D7">
      <w:pPr>
        <w:pStyle w:val="Heading1"/>
        <w:jc w:val="center"/>
        <w:rPr>
          <w:rFonts w:asciiTheme="minorHAnsi" w:hAnsiTheme="minorHAnsi" w:cstheme="minorHAnsi"/>
          <w:sz w:val="24"/>
        </w:rPr>
      </w:pPr>
    </w:p>
    <w:p w14:paraId="1D92B40D" w14:textId="77777777" w:rsidR="00F72218" w:rsidRDefault="00F72218" w:rsidP="00F046D7">
      <w:pPr>
        <w:pStyle w:val="Heading1"/>
        <w:jc w:val="center"/>
        <w:rPr>
          <w:rFonts w:asciiTheme="minorHAnsi" w:hAnsiTheme="minorHAnsi" w:cstheme="minorHAnsi"/>
          <w:sz w:val="24"/>
        </w:rPr>
      </w:pPr>
    </w:p>
    <w:p w14:paraId="20122912" w14:textId="77777777" w:rsidR="00F72218" w:rsidRDefault="00F72218" w:rsidP="00F046D7">
      <w:pPr>
        <w:pStyle w:val="Heading1"/>
        <w:jc w:val="center"/>
        <w:rPr>
          <w:rFonts w:asciiTheme="minorHAnsi" w:hAnsiTheme="minorHAnsi" w:cstheme="minorHAnsi"/>
          <w:sz w:val="24"/>
        </w:rPr>
      </w:pPr>
    </w:p>
    <w:p w14:paraId="73BE62EA" w14:textId="77777777" w:rsidR="00F72218" w:rsidRDefault="00F72218" w:rsidP="00F046D7">
      <w:pPr>
        <w:pStyle w:val="Heading1"/>
        <w:jc w:val="center"/>
        <w:rPr>
          <w:rFonts w:asciiTheme="minorHAnsi" w:hAnsiTheme="minorHAnsi" w:cstheme="minorHAnsi"/>
          <w:sz w:val="24"/>
        </w:rPr>
      </w:pPr>
    </w:p>
    <w:p w14:paraId="69E5A0DE" w14:textId="77777777" w:rsidR="00F72218" w:rsidRDefault="00F72218" w:rsidP="00F046D7">
      <w:pPr>
        <w:pStyle w:val="Heading1"/>
        <w:jc w:val="center"/>
        <w:rPr>
          <w:rFonts w:asciiTheme="minorHAnsi" w:hAnsiTheme="minorHAnsi" w:cstheme="minorHAnsi"/>
          <w:sz w:val="24"/>
        </w:rPr>
      </w:pPr>
    </w:p>
    <w:p w14:paraId="29595A36" w14:textId="77777777" w:rsidR="00F72218" w:rsidRDefault="00F72218" w:rsidP="00F046D7">
      <w:pPr>
        <w:pStyle w:val="Heading1"/>
        <w:jc w:val="center"/>
        <w:rPr>
          <w:rFonts w:asciiTheme="minorHAnsi" w:hAnsiTheme="minorHAnsi" w:cstheme="minorHAnsi"/>
          <w:sz w:val="24"/>
        </w:rPr>
      </w:pPr>
    </w:p>
    <w:p w14:paraId="63E6A33B" w14:textId="77777777" w:rsidR="00F72218" w:rsidRDefault="00F72218" w:rsidP="00F046D7">
      <w:pPr>
        <w:pStyle w:val="Heading1"/>
        <w:jc w:val="center"/>
        <w:rPr>
          <w:rFonts w:asciiTheme="minorHAnsi" w:hAnsiTheme="minorHAnsi" w:cstheme="minorHAnsi"/>
          <w:sz w:val="24"/>
        </w:rPr>
      </w:pPr>
    </w:p>
    <w:p w14:paraId="2210F191" w14:textId="77777777" w:rsidR="00F72218" w:rsidRDefault="00F72218" w:rsidP="00F046D7">
      <w:pPr>
        <w:pStyle w:val="Heading1"/>
        <w:jc w:val="center"/>
        <w:rPr>
          <w:rFonts w:asciiTheme="minorHAnsi" w:hAnsiTheme="minorHAnsi" w:cstheme="minorHAnsi"/>
          <w:sz w:val="120"/>
          <w:szCs w:val="120"/>
        </w:rPr>
      </w:pPr>
    </w:p>
    <w:p w14:paraId="7F100710" w14:textId="77777777" w:rsidR="00F72218" w:rsidRDefault="00F72218" w:rsidP="00F046D7">
      <w:pPr>
        <w:pStyle w:val="Heading1"/>
        <w:jc w:val="center"/>
        <w:rPr>
          <w:rFonts w:asciiTheme="minorHAnsi" w:hAnsiTheme="minorHAnsi" w:cstheme="minorHAnsi"/>
          <w:sz w:val="120"/>
          <w:szCs w:val="120"/>
        </w:rPr>
      </w:pPr>
    </w:p>
    <w:p w14:paraId="24EBE447" w14:textId="77777777" w:rsidR="00F046D7" w:rsidRDefault="00F046D7" w:rsidP="00F046D7">
      <w:pPr>
        <w:pStyle w:val="Heading1"/>
        <w:jc w:val="center"/>
        <w:rPr>
          <w:rFonts w:asciiTheme="minorHAnsi" w:hAnsiTheme="minorHAnsi" w:cstheme="minorHAnsi"/>
          <w:sz w:val="120"/>
          <w:szCs w:val="120"/>
        </w:rPr>
      </w:pPr>
      <w:r w:rsidRPr="00F72218">
        <w:rPr>
          <w:rFonts w:asciiTheme="minorHAnsi" w:hAnsiTheme="minorHAnsi" w:cstheme="minorHAnsi"/>
          <w:sz w:val="120"/>
          <w:szCs w:val="120"/>
        </w:rPr>
        <w:t>Disciplinary</w:t>
      </w:r>
      <w:bookmarkEnd w:id="0"/>
      <w:bookmarkEnd w:id="1"/>
      <w:r w:rsidR="00F72218" w:rsidRPr="00F72218">
        <w:rPr>
          <w:rFonts w:asciiTheme="minorHAnsi" w:hAnsiTheme="minorHAnsi" w:cstheme="minorHAnsi"/>
          <w:sz w:val="120"/>
          <w:szCs w:val="120"/>
        </w:rPr>
        <w:t xml:space="preserve"> </w:t>
      </w:r>
      <w:r w:rsidR="00583660">
        <w:rPr>
          <w:rFonts w:asciiTheme="minorHAnsi" w:hAnsiTheme="minorHAnsi" w:cstheme="minorHAnsi"/>
          <w:sz w:val="120"/>
          <w:szCs w:val="120"/>
        </w:rPr>
        <w:t xml:space="preserve">and Appeals </w:t>
      </w:r>
      <w:r w:rsidR="00F72218" w:rsidRPr="00F72218">
        <w:rPr>
          <w:rFonts w:asciiTheme="minorHAnsi" w:hAnsiTheme="minorHAnsi" w:cstheme="minorHAnsi"/>
          <w:sz w:val="120"/>
          <w:szCs w:val="120"/>
        </w:rPr>
        <w:t>Policy</w:t>
      </w:r>
    </w:p>
    <w:p w14:paraId="08A14E30" w14:textId="77777777" w:rsidR="00F72218" w:rsidRDefault="00F72218" w:rsidP="00F72218"/>
    <w:p w14:paraId="2F414B79" w14:textId="68C0F973" w:rsidR="00F72218" w:rsidRPr="00F72218" w:rsidRDefault="00732801" w:rsidP="00F72218">
      <w:pPr>
        <w:jc w:val="center"/>
        <w:rPr>
          <w:b/>
          <w:sz w:val="120"/>
          <w:szCs w:val="120"/>
        </w:rPr>
      </w:pPr>
      <w:r>
        <w:rPr>
          <w:b/>
          <w:sz w:val="120"/>
          <w:szCs w:val="120"/>
        </w:rPr>
        <w:t>202</w:t>
      </w:r>
      <w:r w:rsidR="00483EAB">
        <w:rPr>
          <w:b/>
          <w:sz w:val="120"/>
          <w:szCs w:val="120"/>
        </w:rPr>
        <w:t>3</w:t>
      </w:r>
      <w:r>
        <w:rPr>
          <w:b/>
          <w:sz w:val="120"/>
          <w:szCs w:val="120"/>
        </w:rPr>
        <w:t xml:space="preserve"> - 202</w:t>
      </w:r>
      <w:r w:rsidR="00483EAB">
        <w:rPr>
          <w:b/>
          <w:sz w:val="120"/>
          <w:szCs w:val="120"/>
        </w:rPr>
        <w:t>4</w:t>
      </w:r>
    </w:p>
    <w:p w14:paraId="76F93818" w14:textId="77777777" w:rsidR="00F046D7" w:rsidRPr="006C0C39" w:rsidRDefault="00F046D7" w:rsidP="00F046D7">
      <w:pPr>
        <w:autoSpaceDE w:val="0"/>
        <w:autoSpaceDN w:val="0"/>
        <w:adjustRightInd w:val="0"/>
        <w:jc w:val="center"/>
        <w:rPr>
          <w:rFonts w:asciiTheme="minorHAnsi" w:hAnsiTheme="minorHAnsi" w:cstheme="minorHAnsi"/>
        </w:rPr>
      </w:pPr>
    </w:p>
    <w:p w14:paraId="51E9FA70" w14:textId="77777777" w:rsidR="00F72218" w:rsidRDefault="00F72218" w:rsidP="00F046D7">
      <w:pPr>
        <w:autoSpaceDE w:val="0"/>
        <w:autoSpaceDN w:val="0"/>
        <w:adjustRightInd w:val="0"/>
        <w:rPr>
          <w:rFonts w:asciiTheme="minorHAnsi" w:hAnsiTheme="minorHAnsi" w:cstheme="minorHAnsi"/>
          <w:szCs w:val="22"/>
        </w:rPr>
      </w:pPr>
    </w:p>
    <w:p w14:paraId="18396F22" w14:textId="77777777" w:rsidR="00F72218" w:rsidRDefault="00F72218" w:rsidP="00F046D7">
      <w:pPr>
        <w:autoSpaceDE w:val="0"/>
        <w:autoSpaceDN w:val="0"/>
        <w:adjustRightInd w:val="0"/>
        <w:rPr>
          <w:rFonts w:asciiTheme="minorHAnsi" w:hAnsiTheme="minorHAnsi" w:cstheme="minorHAnsi"/>
          <w:szCs w:val="22"/>
        </w:rPr>
      </w:pPr>
    </w:p>
    <w:p w14:paraId="6E693A06" w14:textId="77777777" w:rsidR="00F72218" w:rsidRDefault="00F72218" w:rsidP="00F046D7">
      <w:pPr>
        <w:autoSpaceDE w:val="0"/>
        <w:autoSpaceDN w:val="0"/>
        <w:adjustRightInd w:val="0"/>
        <w:rPr>
          <w:rFonts w:asciiTheme="minorHAnsi" w:hAnsiTheme="minorHAnsi" w:cstheme="minorHAnsi"/>
          <w:szCs w:val="22"/>
        </w:rPr>
      </w:pPr>
    </w:p>
    <w:p w14:paraId="55E3EDBE" w14:textId="77777777" w:rsidR="00F72218" w:rsidRDefault="00F72218" w:rsidP="00F046D7">
      <w:pPr>
        <w:autoSpaceDE w:val="0"/>
        <w:autoSpaceDN w:val="0"/>
        <w:adjustRightInd w:val="0"/>
        <w:rPr>
          <w:rFonts w:asciiTheme="minorHAnsi" w:hAnsiTheme="minorHAnsi" w:cstheme="minorHAnsi"/>
          <w:szCs w:val="22"/>
        </w:rPr>
      </w:pPr>
    </w:p>
    <w:p w14:paraId="24246BB7" w14:textId="77777777" w:rsidR="00F72218" w:rsidRDefault="00F72218" w:rsidP="00F046D7">
      <w:pPr>
        <w:autoSpaceDE w:val="0"/>
        <w:autoSpaceDN w:val="0"/>
        <w:adjustRightInd w:val="0"/>
        <w:rPr>
          <w:rFonts w:asciiTheme="minorHAnsi" w:hAnsiTheme="minorHAnsi" w:cstheme="minorHAnsi"/>
          <w:szCs w:val="22"/>
        </w:rPr>
      </w:pPr>
    </w:p>
    <w:p w14:paraId="24450F38" w14:textId="77777777" w:rsidR="00F72218" w:rsidRDefault="00F72218" w:rsidP="00F046D7">
      <w:pPr>
        <w:autoSpaceDE w:val="0"/>
        <w:autoSpaceDN w:val="0"/>
        <w:adjustRightInd w:val="0"/>
        <w:rPr>
          <w:rFonts w:asciiTheme="minorHAnsi" w:hAnsiTheme="minorHAnsi" w:cstheme="minorHAnsi"/>
          <w:szCs w:val="22"/>
        </w:rPr>
      </w:pPr>
    </w:p>
    <w:p w14:paraId="0865929E" w14:textId="77777777" w:rsidR="00F72218" w:rsidRDefault="00F72218" w:rsidP="00F046D7">
      <w:pPr>
        <w:autoSpaceDE w:val="0"/>
        <w:autoSpaceDN w:val="0"/>
        <w:adjustRightInd w:val="0"/>
        <w:rPr>
          <w:rFonts w:asciiTheme="minorHAnsi" w:hAnsiTheme="minorHAnsi" w:cstheme="minorHAnsi"/>
          <w:szCs w:val="22"/>
        </w:rPr>
      </w:pPr>
    </w:p>
    <w:p w14:paraId="3BB65E83" w14:textId="77777777" w:rsidR="00F046D7" w:rsidRPr="006C0C39" w:rsidRDefault="00F046D7" w:rsidP="00F046D7">
      <w:pPr>
        <w:autoSpaceDE w:val="0"/>
        <w:autoSpaceDN w:val="0"/>
        <w:adjustRightInd w:val="0"/>
        <w:rPr>
          <w:rFonts w:asciiTheme="minorHAnsi" w:hAnsiTheme="minorHAnsi" w:cstheme="minorHAnsi"/>
          <w:szCs w:val="22"/>
        </w:rPr>
      </w:pPr>
      <w:r w:rsidRPr="006C0C39">
        <w:rPr>
          <w:rFonts w:asciiTheme="minorHAnsi" w:hAnsiTheme="minorHAnsi" w:cstheme="minorHAnsi"/>
          <w:szCs w:val="22"/>
        </w:rPr>
        <w:lastRenderedPageBreak/>
        <w:t>For the purpose</w:t>
      </w:r>
      <w:r>
        <w:rPr>
          <w:rFonts w:asciiTheme="minorHAnsi" w:hAnsiTheme="minorHAnsi" w:cstheme="minorHAnsi"/>
          <w:szCs w:val="22"/>
        </w:rPr>
        <w:t>s of this document</w:t>
      </w:r>
      <w:r w:rsidR="00F72218">
        <w:rPr>
          <w:rFonts w:asciiTheme="minorHAnsi" w:hAnsiTheme="minorHAnsi" w:cstheme="minorHAnsi"/>
          <w:szCs w:val="22"/>
        </w:rPr>
        <w:t>,</w:t>
      </w:r>
      <w:r>
        <w:rPr>
          <w:rFonts w:asciiTheme="minorHAnsi" w:hAnsiTheme="minorHAnsi" w:cstheme="minorHAnsi"/>
          <w:szCs w:val="22"/>
        </w:rPr>
        <w:t xml:space="preserve"> the term ‘trainee</w:t>
      </w:r>
      <w:r w:rsidRPr="006C0C39">
        <w:rPr>
          <w:rFonts w:asciiTheme="minorHAnsi" w:hAnsiTheme="minorHAnsi" w:cstheme="minorHAnsi"/>
          <w:szCs w:val="22"/>
        </w:rPr>
        <w:t xml:space="preserve">’ refers to </w:t>
      </w:r>
      <w:r w:rsidR="00F72218">
        <w:rPr>
          <w:rFonts w:asciiTheme="minorHAnsi" w:hAnsiTheme="minorHAnsi" w:cstheme="minorHAnsi"/>
          <w:szCs w:val="22"/>
        </w:rPr>
        <w:t xml:space="preserve">all </w:t>
      </w:r>
      <w:r w:rsidRPr="006C0C39">
        <w:rPr>
          <w:rFonts w:asciiTheme="minorHAnsi" w:hAnsiTheme="minorHAnsi" w:cstheme="minorHAnsi"/>
          <w:szCs w:val="22"/>
        </w:rPr>
        <w:t>WMC Associate Teachers.</w:t>
      </w:r>
    </w:p>
    <w:p w14:paraId="5E549A62" w14:textId="77777777" w:rsidR="00F046D7" w:rsidRPr="00A11B9F" w:rsidRDefault="00F046D7" w:rsidP="00F046D7">
      <w:pPr>
        <w:pStyle w:val="Heading2"/>
        <w:rPr>
          <w:rFonts w:asciiTheme="minorHAnsi" w:hAnsiTheme="minorHAnsi" w:cstheme="minorHAnsi"/>
          <w:iCs/>
          <w:sz w:val="24"/>
        </w:rPr>
      </w:pPr>
      <w:bookmarkStart w:id="2" w:name="_Toc331077905"/>
      <w:bookmarkStart w:id="3" w:name="_Toc347136973"/>
      <w:bookmarkStart w:id="4" w:name="_Toc347137047"/>
      <w:r w:rsidRPr="00A11B9F">
        <w:rPr>
          <w:rFonts w:asciiTheme="minorHAnsi" w:hAnsiTheme="minorHAnsi" w:cstheme="minorHAnsi"/>
          <w:iCs/>
          <w:sz w:val="24"/>
        </w:rPr>
        <w:t>Disciplinary Procedure</w:t>
      </w:r>
      <w:bookmarkEnd w:id="2"/>
      <w:bookmarkEnd w:id="3"/>
      <w:bookmarkEnd w:id="4"/>
    </w:p>
    <w:p w14:paraId="6EB396C9" w14:textId="77777777" w:rsidR="00F046D7" w:rsidRPr="006C0C39" w:rsidRDefault="00F046D7" w:rsidP="00F046D7">
      <w:pPr>
        <w:autoSpaceDE w:val="0"/>
        <w:autoSpaceDN w:val="0"/>
        <w:adjustRightInd w:val="0"/>
        <w:rPr>
          <w:rFonts w:asciiTheme="minorHAnsi" w:hAnsiTheme="minorHAnsi" w:cstheme="minorHAnsi"/>
          <w:szCs w:val="22"/>
        </w:rPr>
      </w:pPr>
      <w:r>
        <w:rPr>
          <w:rFonts w:asciiTheme="minorHAnsi" w:hAnsiTheme="minorHAnsi" w:cstheme="minorHAnsi"/>
          <w:szCs w:val="22"/>
        </w:rPr>
        <w:t>A trainee</w:t>
      </w:r>
      <w:r w:rsidRPr="006C0C39">
        <w:rPr>
          <w:rFonts w:asciiTheme="minorHAnsi" w:hAnsiTheme="minorHAnsi" w:cstheme="minorHAnsi"/>
          <w:szCs w:val="22"/>
        </w:rPr>
        <w:t xml:space="preserve"> may be removed from the Course by </w:t>
      </w:r>
      <w:r>
        <w:rPr>
          <w:rFonts w:asciiTheme="minorHAnsi" w:hAnsiTheme="minorHAnsi" w:cstheme="minorHAnsi"/>
          <w:szCs w:val="22"/>
        </w:rPr>
        <w:t>t</w:t>
      </w:r>
      <w:r w:rsidR="00977A9A">
        <w:rPr>
          <w:rFonts w:asciiTheme="minorHAnsi" w:hAnsiTheme="minorHAnsi" w:cstheme="minorHAnsi"/>
          <w:szCs w:val="22"/>
        </w:rPr>
        <w:t>he Director of ITT</w:t>
      </w:r>
      <w:r w:rsidRPr="006C0C39">
        <w:rPr>
          <w:rFonts w:asciiTheme="minorHAnsi" w:hAnsiTheme="minorHAnsi" w:cstheme="minorHAnsi"/>
          <w:szCs w:val="22"/>
        </w:rPr>
        <w:t xml:space="preserve"> because of misconduct or any other substantial reason.  E</w:t>
      </w:r>
      <w:r>
        <w:rPr>
          <w:rFonts w:asciiTheme="minorHAnsi" w:hAnsiTheme="minorHAnsi" w:cstheme="minorHAnsi"/>
          <w:szCs w:val="22"/>
        </w:rPr>
        <w:t>xamples of reasons why a trainee</w:t>
      </w:r>
      <w:r w:rsidRPr="006C0C39">
        <w:rPr>
          <w:rFonts w:asciiTheme="minorHAnsi" w:hAnsiTheme="minorHAnsi" w:cstheme="minorHAnsi"/>
          <w:szCs w:val="22"/>
        </w:rPr>
        <w:t xml:space="preserve"> might be required to leave the Course are:</w:t>
      </w:r>
    </w:p>
    <w:p w14:paraId="7AACA084" w14:textId="77777777" w:rsidR="00F046D7" w:rsidRPr="006C0C39" w:rsidRDefault="00F046D7" w:rsidP="00F046D7">
      <w:pPr>
        <w:autoSpaceDE w:val="0"/>
        <w:autoSpaceDN w:val="0"/>
        <w:adjustRightInd w:val="0"/>
        <w:rPr>
          <w:rFonts w:asciiTheme="minorHAnsi" w:hAnsiTheme="minorHAnsi" w:cstheme="minorHAnsi"/>
          <w:szCs w:val="22"/>
        </w:rPr>
      </w:pPr>
    </w:p>
    <w:p w14:paraId="4B96DFC3" w14:textId="77777777" w:rsidR="00F046D7" w:rsidRPr="006C0C39" w:rsidRDefault="00F046D7" w:rsidP="00F046D7">
      <w:pPr>
        <w:numPr>
          <w:ilvl w:val="0"/>
          <w:numId w:val="2"/>
        </w:numPr>
        <w:autoSpaceDE w:val="0"/>
        <w:autoSpaceDN w:val="0"/>
        <w:adjustRightInd w:val="0"/>
        <w:rPr>
          <w:rFonts w:asciiTheme="minorHAnsi" w:hAnsiTheme="minorHAnsi" w:cstheme="minorHAnsi"/>
          <w:szCs w:val="22"/>
        </w:rPr>
      </w:pPr>
      <w:r w:rsidRPr="006C0C39">
        <w:rPr>
          <w:rFonts w:asciiTheme="minorHAnsi" w:hAnsiTheme="minorHAnsi" w:cstheme="minorHAnsi"/>
          <w:szCs w:val="22"/>
        </w:rPr>
        <w:t>failure to complete assignments satisfactorily</w:t>
      </w:r>
      <w:r w:rsidR="00977A9A">
        <w:rPr>
          <w:rFonts w:asciiTheme="minorHAnsi" w:hAnsiTheme="minorHAnsi" w:cstheme="minorHAnsi"/>
          <w:szCs w:val="22"/>
        </w:rPr>
        <w:t xml:space="preserve"> or on time</w:t>
      </w:r>
    </w:p>
    <w:p w14:paraId="761326C2" w14:textId="77777777" w:rsidR="00F046D7" w:rsidRPr="006C0C39" w:rsidRDefault="00F046D7" w:rsidP="00F046D7">
      <w:pPr>
        <w:numPr>
          <w:ilvl w:val="0"/>
          <w:numId w:val="2"/>
        </w:numPr>
        <w:autoSpaceDE w:val="0"/>
        <w:autoSpaceDN w:val="0"/>
        <w:adjustRightInd w:val="0"/>
        <w:rPr>
          <w:rFonts w:asciiTheme="minorHAnsi" w:hAnsiTheme="minorHAnsi" w:cstheme="minorHAnsi"/>
          <w:szCs w:val="22"/>
        </w:rPr>
      </w:pPr>
      <w:r w:rsidRPr="006C0C39">
        <w:rPr>
          <w:rFonts w:asciiTheme="minorHAnsi" w:hAnsiTheme="minorHAnsi" w:cstheme="minorHAnsi"/>
          <w:szCs w:val="22"/>
        </w:rPr>
        <w:t>consistent lateness</w:t>
      </w:r>
    </w:p>
    <w:p w14:paraId="57C2E865" w14:textId="77777777" w:rsidR="00F046D7" w:rsidRPr="006C0C39" w:rsidRDefault="00F046D7" w:rsidP="00F046D7">
      <w:pPr>
        <w:numPr>
          <w:ilvl w:val="0"/>
          <w:numId w:val="2"/>
        </w:numPr>
        <w:autoSpaceDE w:val="0"/>
        <w:autoSpaceDN w:val="0"/>
        <w:adjustRightInd w:val="0"/>
        <w:rPr>
          <w:rFonts w:asciiTheme="minorHAnsi" w:hAnsiTheme="minorHAnsi" w:cstheme="minorHAnsi"/>
          <w:szCs w:val="22"/>
        </w:rPr>
      </w:pPr>
      <w:r>
        <w:rPr>
          <w:rFonts w:asciiTheme="minorHAnsi" w:hAnsiTheme="minorHAnsi" w:cstheme="minorHAnsi"/>
          <w:szCs w:val="22"/>
        </w:rPr>
        <w:t xml:space="preserve">not conforming to Health and </w:t>
      </w:r>
      <w:r w:rsidRPr="006C0C39">
        <w:rPr>
          <w:rFonts w:asciiTheme="minorHAnsi" w:hAnsiTheme="minorHAnsi" w:cstheme="minorHAnsi"/>
          <w:szCs w:val="22"/>
        </w:rPr>
        <w:t>Safety procedures to</w:t>
      </w:r>
      <w:r>
        <w:rPr>
          <w:rFonts w:asciiTheme="minorHAnsi" w:hAnsiTheme="minorHAnsi" w:cstheme="minorHAnsi"/>
          <w:szCs w:val="22"/>
        </w:rPr>
        <w:t xml:space="preserve"> the extent that pupils</w:t>
      </w:r>
      <w:r w:rsidRPr="006C0C39">
        <w:rPr>
          <w:rFonts w:asciiTheme="minorHAnsi" w:hAnsiTheme="minorHAnsi" w:cstheme="minorHAnsi"/>
          <w:szCs w:val="22"/>
        </w:rPr>
        <w:t xml:space="preserve"> or colleagues are put at risk</w:t>
      </w:r>
    </w:p>
    <w:p w14:paraId="6B5A57B6" w14:textId="77777777" w:rsidR="00F046D7" w:rsidRPr="006C0C39" w:rsidRDefault="00F046D7" w:rsidP="00F046D7">
      <w:pPr>
        <w:numPr>
          <w:ilvl w:val="0"/>
          <w:numId w:val="2"/>
        </w:numPr>
        <w:autoSpaceDE w:val="0"/>
        <w:autoSpaceDN w:val="0"/>
        <w:adjustRightInd w:val="0"/>
        <w:rPr>
          <w:rFonts w:asciiTheme="minorHAnsi" w:hAnsiTheme="minorHAnsi" w:cstheme="minorHAnsi"/>
          <w:szCs w:val="22"/>
        </w:rPr>
      </w:pPr>
      <w:r w:rsidRPr="006C0C39">
        <w:rPr>
          <w:rFonts w:asciiTheme="minorHAnsi" w:hAnsiTheme="minorHAnsi" w:cstheme="minorHAnsi"/>
          <w:szCs w:val="22"/>
        </w:rPr>
        <w:t xml:space="preserve">unprofessional behaviour in </w:t>
      </w:r>
      <w:r w:rsidR="00977A9A">
        <w:rPr>
          <w:rFonts w:asciiTheme="minorHAnsi" w:hAnsiTheme="minorHAnsi" w:cstheme="minorHAnsi"/>
          <w:szCs w:val="22"/>
        </w:rPr>
        <w:t xml:space="preserve">terms of </w:t>
      </w:r>
      <w:r w:rsidRPr="006C0C39">
        <w:rPr>
          <w:rFonts w:asciiTheme="minorHAnsi" w:hAnsiTheme="minorHAnsi" w:cstheme="minorHAnsi"/>
          <w:szCs w:val="22"/>
        </w:rPr>
        <w:t>conduct, language or dress</w:t>
      </w:r>
    </w:p>
    <w:p w14:paraId="03E3C5FA" w14:textId="77777777" w:rsidR="00F046D7" w:rsidRPr="006C0C39" w:rsidRDefault="005922D1" w:rsidP="00F046D7">
      <w:pPr>
        <w:numPr>
          <w:ilvl w:val="0"/>
          <w:numId w:val="2"/>
        </w:numPr>
        <w:autoSpaceDE w:val="0"/>
        <w:autoSpaceDN w:val="0"/>
        <w:adjustRightInd w:val="0"/>
        <w:rPr>
          <w:rFonts w:asciiTheme="minorHAnsi" w:hAnsiTheme="minorHAnsi" w:cstheme="minorHAnsi"/>
          <w:szCs w:val="22"/>
        </w:rPr>
      </w:pPr>
      <w:r>
        <w:rPr>
          <w:rFonts w:asciiTheme="minorHAnsi" w:hAnsiTheme="minorHAnsi" w:cstheme="minorHAnsi"/>
          <w:szCs w:val="22"/>
        </w:rPr>
        <w:t xml:space="preserve">violence, child abuse, alcohol and/or </w:t>
      </w:r>
      <w:r w:rsidR="00F046D7" w:rsidRPr="006C0C39">
        <w:rPr>
          <w:rFonts w:asciiTheme="minorHAnsi" w:hAnsiTheme="minorHAnsi" w:cstheme="minorHAnsi"/>
          <w:szCs w:val="22"/>
        </w:rPr>
        <w:t>drug abuse, criminal activities, racial or sexual harassment, whether in</w:t>
      </w:r>
      <w:r w:rsidR="00977A9A">
        <w:rPr>
          <w:rFonts w:asciiTheme="minorHAnsi" w:hAnsiTheme="minorHAnsi" w:cstheme="minorHAnsi"/>
          <w:szCs w:val="22"/>
        </w:rPr>
        <w:t>side</w:t>
      </w:r>
      <w:r w:rsidR="00F046D7" w:rsidRPr="006C0C39">
        <w:rPr>
          <w:rFonts w:asciiTheme="minorHAnsi" w:hAnsiTheme="minorHAnsi" w:cstheme="minorHAnsi"/>
          <w:szCs w:val="22"/>
        </w:rPr>
        <w:t xml:space="preserve"> or out</w:t>
      </w:r>
      <w:r w:rsidR="00977A9A">
        <w:rPr>
          <w:rFonts w:asciiTheme="minorHAnsi" w:hAnsiTheme="minorHAnsi" w:cstheme="minorHAnsi"/>
          <w:szCs w:val="22"/>
        </w:rPr>
        <w:t>side of s</w:t>
      </w:r>
      <w:r w:rsidR="00F046D7" w:rsidRPr="006C0C39">
        <w:rPr>
          <w:rFonts w:asciiTheme="minorHAnsi" w:hAnsiTheme="minorHAnsi" w:cstheme="minorHAnsi"/>
          <w:szCs w:val="22"/>
        </w:rPr>
        <w:t>chool</w:t>
      </w:r>
      <w:r w:rsidR="00977A9A">
        <w:rPr>
          <w:rFonts w:asciiTheme="minorHAnsi" w:hAnsiTheme="minorHAnsi" w:cstheme="minorHAnsi"/>
          <w:szCs w:val="22"/>
        </w:rPr>
        <w:t xml:space="preserve"> hours</w:t>
      </w:r>
    </w:p>
    <w:p w14:paraId="542EA7D0" w14:textId="77777777" w:rsidR="00F046D7" w:rsidRPr="006C0C39" w:rsidRDefault="00F046D7" w:rsidP="00F046D7">
      <w:pPr>
        <w:autoSpaceDE w:val="0"/>
        <w:autoSpaceDN w:val="0"/>
        <w:adjustRightInd w:val="0"/>
        <w:rPr>
          <w:rFonts w:asciiTheme="minorHAnsi" w:hAnsiTheme="minorHAnsi" w:cstheme="minorHAnsi"/>
          <w:szCs w:val="22"/>
        </w:rPr>
      </w:pPr>
    </w:p>
    <w:p w14:paraId="1CE8C5E9" w14:textId="77777777" w:rsidR="00F046D7" w:rsidRPr="006C0C39" w:rsidRDefault="00F046D7" w:rsidP="00F046D7">
      <w:pPr>
        <w:autoSpaceDE w:val="0"/>
        <w:autoSpaceDN w:val="0"/>
        <w:adjustRightInd w:val="0"/>
        <w:rPr>
          <w:rFonts w:asciiTheme="minorHAnsi" w:hAnsiTheme="minorHAnsi" w:cstheme="minorHAnsi"/>
          <w:szCs w:val="22"/>
        </w:rPr>
      </w:pPr>
      <w:r w:rsidRPr="006C0C39">
        <w:rPr>
          <w:rFonts w:asciiTheme="minorHAnsi" w:hAnsiTheme="minorHAnsi" w:cstheme="minorHAnsi"/>
          <w:szCs w:val="22"/>
        </w:rPr>
        <w:t>The above example</w:t>
      </w:r>
      <w:r w:rsidR="00977A9A">
        <w:rPr>
          <w:rFonts w:asciiTheme="minorHAnsi" w:hAnsiTheme="minorHAnsi" w:cstheme="minorHAnsi"/>
          <w:szCs w:val="22"/>
        </w:rPr>
        <w:t>s are not an exhaustive list and e</w:t>
      </w:r>
      <w:r w:rsidRPr="006C0C39">
        <w:rPr>
          <w:rFonts w:asciiTheme="minorHAnsi" w:hAnsiTheme="minorHAnsi" w:cstheme="minorHAnsi"/>
          <w:szCs w:val="22"/>
        </w:rPr>
        <w:t>ach case will need to be dealt with on its own merits.  The Disciplinary Procedure set out is</w:t>
      </w:r>
      <w:r>
        <w:rPr>
          <w:rFonts w:asciiTheme="minorHAnsi" w:hAnsiTheme="minorHAnsi" w:cstheme="minorHAnsi"/>
          <w:szCs w:val="22"/>
        </w:rPr>
        <w:t>,</w:t>
      </w:r>
      <w:r w:rsidRPr="006C0C39">
        <w:rPr>
          <w:rFonts w:asciiTheme="minorHAnsi" w:hAnsiTheme="minorHAnsi" w:cstheme="minorHAnsi"/>
          <w:szCs w:val="22"/>
        </w:rPr>
        <w:t xml:space="preserve"> therefore</w:t>
      </w:r>
      <w:r>
        <w:rPr>
          <w:rFonts w:asciiTheme="minorHAnsi" w:hAnsiTheme="minorHAnsi" w:cstheme="minorHAnsi"/>
          <w:szCs w:val="22"/>
        </w:rPr>
        <w:t>,</w:t>
      </w:r>
      <w:r w:rsidR="00977A9A">
        <w:rPr>
          <w:rFonts w:asciiTheme="minorHAnsi" w:hAnsiTheme="minorHAnsi" w:cstheme="minorHAnsi"/>
          <w:szCs w:val="22"/>
        </w:rPr>
        <w:t xml:space="preserve"> for guidance only as it </w:t>
      </w:r>
      <w:r w:rsidRPr="006C0C39">
        <w:rPr>
          <w:rFonts w:asciiTheme="minorHAnsi" w:hAnsiTheme="minorHAnsi" w:cstheme="minorHAnsi"/>
          <w:szCs w:val="22"/>
        </w:rPr>
        <w:t>may be varied, ame</w:t>
      </w:r>
      <w:r>
        <w:rPr>
          <w:rFonts w:asciiTheme="minorHAnsi" w:hAnsiTheme="minorHAnsi" w:cstheme="minorHAnsi"/>
          <w:szCs w:val="22"/>
        </w:rPr>
        <w:t>nded or departed from on a case-by-case</w:t>
      </w:r>
      <w:r w:rsidRPr="006C0C39">
        <w:rPr>
          <w:rFonts w:asciiTheme="minorHAnsi" w:hAnsiTheme="minorHAnsi" w:cstheme="minorHAnsi"/>
          <w:szCs w:val="22"/>
        </w:rPr>
        <w:t xml:space="preserve"> basis.  There is no contractual right to be disciplined according to this procedure.</w:t>
      </w:r>
    </w:p>
    <w:p w14:paraId="28FD2BFA" w14:textId="77777777" w:rsidR="00F046D7" w:rsidRPr="006C0C39" w:rsidRDefault="00F046D7" w:rsidP="00F046D7">
      <w:pPr>
        <w:autoSpaceDE w:val="0"/>
        <w:autoSpaceDN w:val="0"/>
        <w:adjustRightInd w:val="0"/>
        <w:rPr>
          <w:rFonts w:asciiTheme="minorHAnsi" w:hAnsiTheme="minorHAnsi" w:cstheme="minorHAnsi"/>
          <w:szCs w:val="22"/>
        </w:rPr>
      </w:pPr>
    </w:p>
    <w:p w14:paraId="138CCF5E" w14:textId="77777777" w:rsidR="00F046D7" w:rsidRPr="006C0C39" w:rsidRDefault="00F046D7" w:rsidP="00F046D7">
      <w:pPr>
        <w:rPr>
          <w:rFonts w:asciiTheme="minorHAnsi" w:hAnsiTheme="minorHAnsi" w:cstheme="minorHAnsi"/>
          <w:szCs w:val="22"/>
        </w:rPr>
      </w:pPr>
      <w:r w:rsidRPr="006C0C39">
        <w:rPr>
          <w:rFonts w:asciiTheme="minorHAnsi" w:hAnsiTheme="minorHAnsi" w:cstheme="minorHAnsi"/>
          <w:szCs w:val="22"/>
        </w:rPr>
        <w:t>In the event of a disciplinary procedure being invoked</w:t>
      </w:r>
      <w:r>
        <w:rPr>
          <w:rFonts w:asciiTheme="minorHAnsi" w:hAnsiTheme="minorHAnsi" w:cstheme="minorHAnsi"/>
          <w:szCs w:val="22"/>
        </w:rPr>
        <w:t>,</w:t>
      </w:r>
      <w:r w:rsidRPr="006C0C39">
        <w:rPr>
          <w:rFonts w:asciiTheme="minorHAnsi" w:hAnsiTheme="minorHAnsi" w:cstheme="minorHAnsi"/>
          <w:szCs w:val="22"/>
        </w:rPr>
        <w:t xml:space="preserve"> the </w:t>
      </w:r>
      <w:r>
        <w:rPr>
          <w:rFonts w:asciiTheme="minorHAnsi" w:hAnsiTheme="minorHAnsi" w:cstheme="minorHAnsi"/>
          <w:szCs w:val="22"/>
        </w:rPr>
        <w:t>trainee</w:t>
      </w:r>
      <w:r w:rsidRPr="006C0C39">
        <w:rPr>
          <w:rFonts w:asciiTheme="minorHAnsi" w:hAnsiTheme="minorHAnsi" w:cstheme="minorHAnsi"/>
          <w:szCs w:val="22"/>
        </w:rPr>
        <w:t xml:space="preserve"> will be called to a </w:t>
      </w:r>
      <w:r w:rsidRPr="006C0C39">
        <w:rPr>
          <w:rFonts w:asciiTheme="minorHAnsi" w:hAnsiTheme="minorHAnsi" w:cstheme="minorHAnsi"/>
          <w:szCs w:val="22"/>
        </w:rPr>
        <w:br/>
        <w:t>disciplinary meeting.  Reasonable notice would be given of what is to be discussed, who will be present a</w:t>
      </w:r>
      <w:r>
        <w:rPr>
          <w:rFonts w:asciiTheme="minorHAnsi" w:hAnsiTheme="minorHAnsi" w:cstheme="minorHAnsi"/>
          <w:szCs w:val="22"/>
        </w:rPr>
        <w:t>nd who can accompany the trainee.  The trainee</w:t>
      </w:r>
      <w:r w:rsidRPr="006C0C39">
        <w:rPr>
          <w:rFonts w:asciiTheme="minorHAnsi" w:hAnsiTheme="minorHAnsi" w:cstheme="minorHAnsi"/>
          <w:szCs w:val="22"/>
        </w:rPr>
        <w:t xml:space="preserve"> will be provided with all written evidence in advance of the meeting.</w:t>
      </w:r>
    </w:p>
    <w:p w14:paraId="1BFC0FCF" w14:textId="77777777" w:rsidR="00F046D7" w:rsidRPr="006C0C39" w:rsidRDefault="00F046D7" w:rsidP="00F046D7">
      <w:pPr>
        <w:rPr>
          <w:rFonts w:asciiTheme="minorHAnsi" w:hAnsiTheme="minorHAnsi" w:cstheme="minorHAnsi"/>
          <w:szCs w:val="22"/>
        </w:rPr>
      </w:pPr>
    </w:p>
    <w:p w14:paraId="2FF736B1"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At the d</w:t>
      </w:r>
      <w:r>
        <w:rPr>
          <w:rFonts w:asciiTheme="minorHAnsi" w:hAnsiTheme="minorHAnsi" w:cstheme="minorHAnsi"/>
          <w:b w:val="0"/>
          <w:bCs w:val="0"/>
          <w:sz w:val="22"/>
          <w:szCs w:val="22"/>
          <w:lang w:val="en-GB"/>
        </w:rPr>
        <w:t>isciplinary meeting, the trainee</w:t>
      </w:r>
      <w:r w:rsidRPr="006C0C39">
        <w:rPr>
          <w:rFonts w:asciiTheme="minorHAnsi" w:hAnsiTheme="minorHAnsi" w:cstheme="minorHAnsi"/>
          <w:b w:val="0"/>
          <w:bCs w:val="0"/>
          <w:sz w:val="22"/>
          <w:szCs w:val="22"/>
          <w:lang w:val="en-GB"/>
        </w:rPr>
        <w:t xml:space="preserve"> may</w:t>
      </w:r>
    </w:p>
    <w:p w14:paraId="39F9EA82" w14:textId="77777777" w:rsidR="00F046D7" w:rsidRPr="006C0C39" w:rsidRDefault="00F046D7" w:rsidP="00F046D7">
      <w:pPr>
        <w:pStyle w:val="Subhead1"/>
        <w:numPr>
          <w:ilvl w:val="0"/>
          <w:numId w:val="3"/>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be informed of the complaint</w:t>
      </w:r>
    </w:p>
    <w:p w14:paraId="43A65EA2" w14:textId="77777777" w:rsidR="00F046D7" w:rsidRPr="006C0C39" w:rsidRDefault="00F046D7" w:rsidP="00F046D7">
      <w:pPr>
        <w:pStyle w:val="Subhead1"/>
        <w:numPr>
          <w:ilvl w:val="0"/>
          <w:numId w:val="3"/>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state his or her case and call a reasonable number of witnesses</w:t>
      </w:r>
    </w:p>
    <w:p w14:paraId="60894BC9" w14:textId="77777777" w:rsidR="00F046D7" w:rsidRPr="006C0C39" w:rsidRDefault="00F046D7" w:rsidP="00F046D7">
      <w:pPr>
        <w:pStyle w:val="Subhead1"/>
        <w:numPr>
          <w:ilvl w:val="0"/>
          <w:numId w:val="3"/>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be accompanied by a friend or colleague of their own choice who may</w:t>
      </w:r>
      <w:r>
        <w:rPr>
          <w:rFonts w:asciiTheme="minorHAnsi" w:hAnsiTheme="minorHAnsi" w:cstheme="minorHAnsi"/>
          <w:b w:val="0"/>
          <w:bCs w:val="0"/>
          <w:sz w:val="22"/>
          <w:szCs w:val="22"/>
          <w:lang w:val="en-GB"/>
        </w:rPr>
        <w:t xml:space="preserve"> speak  on behalf of the trainee</w:t>
      </w:r>
    </w:p>
    <w:p w14:paraId="0E2D3D2F"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7890DB69" w14:textId="77777777" w:rsidR="00F046D7" w:rsidRPr="006C0C39" w:rsidRDefault="00977A9A" w:rsidP="00F046D7">
      <w:pPr>
        <w:pStyle w:val="Subhead1"/>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The Director of ITT</w:t>
      </w:r>
      <w:r w:rsidR="00F046D7">
        <w:rPr>
          <w:rFonts w:asciiTheme="minorHAnsi" w:hAnsiTheme="minorHAnsi" w:cstheme="minorHAnsi"/>
          <w:b w:val="0"/>
          <w:bCs w:val="0"/>
          <w:sz w:val="22"/>
          <w:szCs w:val="22"/>
          <w:lang w:val="en-GB"/>
        </w:rPr>
        <w:t>, Course Tutor and</w:t>
      </w:r>
      <w:r w:rsidR="00583660">
        <w:rPr>
          <w:rFonts w:asciiTheme="minorHAnsi" w:hAnsiTheme="minorHAnsi" w:cstheme="minorHAnsi"/>
          <w:b w:val="0"/>
          <w:bCs w:val="0"/>
          <w:sz w:val="22"/>
          <w:szCs w:val="22"/>
          <w:lang w:val="en-GB"/>
        </w:rPr>
        <w:t>, if appropriate</w:t>
      </w:r>
      <w:r w:rsidR="005922D1">
        <w:rPr>
          <w:rFonts w:asciiTheme="minorHAnsi" w:hAnsiTheme="minorHAnsi" w:cstheme="minorHAnsi"/>
          <w:b w:val="0"/>
          <w:bCs w:val="0"/>
          <w:sz w:val="22"/>
          <w:szCs w:val="22"/>
          <w:lang w:val="en-GB"/>
        </w:rPr>
        <w:t>,</w:t>
      </w:r>
      <w:r w:rsidR="00F046D7">
        <w:rPr>
          <w:rFonts w:asciiTheme="minorHAnsi" w:hAnsiTheme="minorHAnsi" w:cstheme="minorHAnsi"/>
          <w:b w:val="0"/>
          <w:bCs w:val="0"/>
          <w:sz w:val="22"/>
          <w:szCs w:val="22"/>
          <w:lang w:val="en-GB"/>
        </w:rPr>
        <w:t xml:space="preserve"> </w:t>
      </w:r>
      <w:r w:rsidR="00F046D7" w:rsidRPr="006C0C39">
        <w:rPr>
          <w:rFonts w:asciiTheme="minorHAnsi" w:hAnsiTheme="minorHAnsi" w:cstheme="minorHAnsi"/>
          <w:b w:val="0"/>
          <w:bCs w:val="0"/>
          <w:sz w:val="22"/>
          <w:szCs w:val="22"/>
          <w:lang w:val="en-GB"/>
        </w:rPr>
        <w:t>Mentor will be present</w:t>
      </w:r>
      <w:r w:rsidR="00583660">
        <w:rPr>
          <w:rFonts w:asciiTheme="minorHAnsi" w:hAnsiTheme="minorHAnsi" w:cstheme="minorHAnsi"/>
          <w:b w:val="0"/>
          <w:bCs w:val="0"/>
          <w:sz w:val="22"/>
          <w:szCs w:val="22"/>
          <w:lang w:val="en-GB"/>
        </w:rPr>
        <w:t>. T</w:t>
      </w:r>
      <w:r w:rsidR="00F046D7">
        <w:rPr>
          <w:rFonts w:asciiTheme="minorHAnsi" w:hAnsiTheme="minorHAnsi" w:cstheme="minorHAnsi"/>
          <w:b w:val="0"/>
          <w:bCs w:val="0"/>
          <w:sz w:val="22"/>
          <w:szCs w:val="22"/>
          <w:lang w:val="en-GB"/>
        </w:rPr>
        <w:t>h</w:t>
      </w:r>
      <w:r>
        <w:rPr>
          <w:rFonts w:asciiTheme="minorHAnsi" w:hAnsiTheme="minorHAnsi" w:cstheme="minorHAnsi"/>
          <w:b w:val="0"/>
          <w:bCs w:val="0"/>
          <w:sz w:val="22"/>
          <w:szCs w:val="22"/>
          <w:lang w:val="en-GB"/>
        </w:rPr>
        <w:t xml:space="preserve">e </w:t>
      </w:r>
      <w:r>
        <w:rPr>
          <w:rFonts w:asciiTheme="minorHAnsi" w:hAnsiTheme="minorHAnsi" w:cstheme="minorHAnsi"/>
          <w:b w:val="0"/>
          <w:bCs w:val="0"/>
          <w:sz w:val="22"/>
          <w:szCs w:val="22"/>
          <w:lang w:val="en-GB"/>
        </w:rPr>
        <w:br/>
        <w:t>Director of ITT</w:t>
      </w:r>
      <w:r w:rsidR="00F046D7" w:rsidRPr="006C0C39">
        <w:rPr>
          <w:rFonts w:asciiTheme="minorHAnsi" w:hAnsiTheme="minorHAnsi" w:cstheme="minorHAnsi"/>
          <w:b w:val="0"/>
          <w:bCs w:val="0"/>
          <w:sz w:val="22"/>
          <w:szCs w:val="22"/>
          <w:lang w:val="en-GB"/>
        </w:rPr>
        <w:t xml:space="preserve"> will be entitled to adjourn a disciplinary meeting if </w:t>
      </w:r>
      <w:r>
        <w:rPr>
          <w:rFonts w:asciiTheme="minorHAnsi" w:hAnsiTheme="minorHAnsi" w:cstheme="minorHAnsi"/>
          <w:b w:val="0"/>
          <w:bCs w:val="0"/>
          <w:sz w:val="22"/>
          <w:szCs w:val="22"/>
          <w:lang w:val="en-GB"/>
        </w:rPr>
        <w:t xml:space="preserve">this is </w:t>
      </w:r>
      <w:r w:rsidR="00F046D7">
        <w:rPr>
          <w:rFonts w:asciiTheme="minorHAnsi" w:hAnsiTheme="minorHAnsi" w:cstheme="minorHAnsi"/>
          <w:b w:val="0"/>
          <w:bCs w:val="0"/>
          <w:sz w:val="22"/>
          <w:szCs w:val="22"/>
          <w:lang w:val="en-GB"/>
        </w:rPr>
        <w:t xml:space="preserve">thought </w:t>
      </w:r>
      <w:r>
        <w:rPr>
          <w:rFonts w:asciiTheme="minorHAnsi" w:hAnsiTheme="minorHAnsi" w:cstheme="minorHAnsi"/>
          <w:b w:val="0"/>
          <w:bCs w:val="0"/>
          <w:sz w:val="22"/>
          <w:szCs w:val="22"/>
          <w:lang w:val="en-GB"/>
        </w:rPr>
        <w:t xml:space="preserve">to be </w:t>
      </w:r>
      <w:r w:rsidR="00F046D7">
        <w:rPr>
          <w:rFonts w:asciiTheme="minorHAnsi" w:hAnsiTheme="minorHAnsi" w:cstheme="minorHAnsi"/>
          <w:b w:val="0"/>
          <w:bCs w:val="0"/>
          <w:sz w:val="22"/>
          <w:szCs w:val="22"/>
          <w:lang w:val="en-GB"/>
        </w:rPr>
        <w:t>appropriate. The trainee</w:t>
      </w:r>
      <w:r w:rsidR="00F046D7" w:rsidRPr="006C0C39">
        <w:rPr>
          <w:rFonts w:asciiTheme="minorHAnsi" w:hAnsiTheme="minorHAnsi" w:cstheme="minorHAnsi"/>
          <w:b w:val="0"/>
          <w:bCs w:val="0"/>
          <w:sz w:val="22"/>
          <w:szCs w:val="22"/>
          <w:lang w:val="en-GB"/>
        </w:rPr>
        <w:t xml:space="preserve"> would also be allowed to adjourn the meeting if appropriate reasons are given. After considering all </w:t>
      </w:r>
      <w:r w:rsidR="00583660">
        <w:rPr>
          <w:rFonts w:asciiTheme="minorHAnsi" w:hAnsiTheme="minorHAnsi" w:cstheme="minorHAnsi"/>
          <w:b w:val="0"/>
          <w:bCs w:val="0"/>
          <w:sz w:val="22"/>
          <w:szCs w:val="22"/>
          <w:lang w:val="en-GB"/>
        </w:rPr>
        <w:t xml:space="preserve">of </w:t>
      </w:r>
      <w:r w:rsidR="00F046D7" w:rsidRPr="006C0C39">
        <w:rPr>
          <w:rFonts w:asciiTheme="minorHAnsi" w:hAnsiTheme="minorHAnsi" w:cstheme="minorHAnsi"/>
          <w:b w:val="0"/>
          <w:bCs w:val="0"/>
          <w:sz w:val="22"/>
          <w:szCs w:val="22"/>
          <w:lang w:val="en-GB"/>
        </w:rPr>
        <w:t xml:space="preserve">the evidence, </w:t>
      </w:r>
      <w:r w:rsidR="00F046D7">
        <w:rPr>
          <w:rFonts w:asciiTheme="minorHAnsi" w:hAnsiTheme="minorHAnsi" w:cstheme="minorHAnsi"/>
          <w:b w:val="0"/>
          <w:bCs w:val="0"/>
          <w:sz w:val="22"/>
          <w:szCs w:val="22"/>
          <w:lang w:val="en-GB"/>
        </w:rPr>
        <w:t>th</w:t>
      </w:r>
      <w:r>
        <w:rPr>
          <w:rFonts w:asciiTheme="minorHAnsi" w:hAnsiTheme="minorHAnsi" w:cstheme="minorHAnsi"/>
          <w:b w:val="0"/>
          <w:bCs w:val="0"/>
          <w:sz w:val="22"/>
          <w:szCs w:val="22"/>
          <w:lang w:val="en-GB"/>
        </w:rPr>
        <w:t xml:space="preserve">e Director of ITT </w:t>
      </w:r>
      <w:r w:rsidR="00F046D7">
        <w:rPr>
          <w:rFonts w:asciiTheme="minorHAnsi" w:hAnsiTheme="minorHAnsi" w:cstheme="minorHAnsi"/>
          <w:b w:val="0"/>
          <w:bCs w:val="0"/>
          <w:sz w:val="22"/>
          <w:szCs w:val="22"/>
          <w:lang w:val="en-GB"/>
        </w:rPr>
        <w:t>may decide to remove a trainee</w:t>
      </w:r>
      <w:r w:rsidR="00F046D7" w:rsidRPr="006C0C39">
        <w:rPr>
          <w:rFonts w:asciiTheme="minorHAnsi" w:hAnsiTheme="minorHAnsi" w:cstheme="minorHAnsi"/>
          <w:b w:val="0"/>
          <w:bCs w:val="0"/>
          <w:sz w:val="22"/>
          <w:szCs w:val="22"/>
          <w:lang w:val="en-GB"/>
        </w:rPr>
        <w:t xml:space="preserve"> from</w:t>
      </w:r>
      <w:r w:rsidR="00F046D7">
        <w:rPr>
          <w:rFonts w:asciiTheme="minorHAnsi" w:hAnsiTheme="minorHAnsi" w:cstheme="minorHAnsi"/>
          <w:b w:val="0"/>
          <w:bCs w:val="0"/>
          <w:sz w:val="22"/>
          <w:szCs w:val="22"/>
          <w:lang w:val="en-GB"/>
        </w:rPr>
        <w:t xml:space="preserve"> the Course.  If so, the trainee</w:t>
      </w:r>
      <w:r w:rsidR="00F046D7" w:rsidRPr="006C0C39">
        <w:rPr>
          <w:rFonts w:asciiTheme="minorHAnsi" w:hAnsiTheme="minorHAnsi" w:cstheme="minorHAnsi"/>
          <w:b w:val="0"/>
          <w:bCs w:val="0"/>
          <w:sz w:val="22"/>
          <w:szCs w:val="22"/>
          <w:lang w:val="en-GB"/>
        </w:rPr>
        <w:t xml:space="preserve"> would be notified in writing setting out brief reasons for the decision.  </w:t>
      </w:r>
      <w:r w:rsidR="00F046D7">
        <w:rPr>
          <w:rFonts w:asciiTheme="minorHAnsi" w:hAnsiTheme="minorHAnsi" w:cstheme="minorHAnsi"/>
          <w:b w:val="0"/>
          <w:bCs w:val="0"/>
          <w:sz w:val="22"/>
          <w:szCs w:val="22"/>
          <w:lang w:val="en-GB"/>
        </w:rPr>
        <w:t xml:space="preserve">The Director of </w:t>
      </w:r>
      <w:r>
        <w:rPr>
          <w:rFonts w:asciiTheme="minorHAnsi" w:hAnsiTheme="minorHAnsi" w:cstheme="minorHAnsi"/>
          <w:b w:val="0"/>
          <w:bCs w:val="0"/>
          <w:sz w:val="22"/>
          <w:szCs w:val="22"/>
          <w:lang w:val="en-GB"/>
        </w:rPr>
        <w:t>ITT</w:t>
      </w:r>
      <w:r w:rsidR="00F046D7" w:rsidRPr="006C0C39">
        <w:rPr>
          <w:rFonts w:asciiTheme="minorHAnsi" w:hAnsiTheme="minorHAnsi" w:cstheme="minorHAnsi"/>
          <w:b w:val="0"/>
          <w:bCs w:val="0"/>
          <w:sz w:val="22"/>
          <w:szCs w:val="22"/>
          <w:lang w:val="en-GB"/>
        </w:rPr>
        <w:t xml:space="preserve"> will be entitled to issue a written warning instead of a removal if </w:t>
      </w:r>
      <w:r>
        <w:rPr>
          <w:rFonts w:asciiTheme="minorHAnsi" w:hAnsiTheme="minorHAnsi" w:cstheme="minorHAnsi"/>
          <w:b w:val="0"/>
          <w:bCs w:val="0"/>
          <w:sz w:val="22"/>
          <w:szCs w:val="22"/>
          <w:lang w:val="en-GB"/>
        </w:rPr>
        <w:t xml:space="preserve">this is </w:t>
      </w:r>
      <w:r w:rsidR="00F046D7" w:rsidRPr="006C0C39">
        <w:rPr>
          <w:rFonts w:asciiTheme="minorHAnsi" w:hAnsiTheme="minorHAnsi" w:cstheme="minorHAnsi"/>
          <w:b w:val="0"/>
          <w:bCs w:val="0"/>
          <w:sz w:val="22"/>
          <w:szCs w:val="22"/>
          <w:lang w:val="en-GB"/>
        </w:rPr>
        <w:t xml:space="preserve">considered </w:t>
      </w:r>
      <w:r>
        <w:rPr>
          <w:rFonts w:asciiTheme="minorHAnsi" w:hAnsiTheme="minorHAnsi" w:cstheme="minorHAnsi"/>
          <w:b w:val="0"/>
          <w:bCs w:val="0"/>
          <w:sz w:val="22"/>
          <w:szCs w:val="22"/>
          <w:lang w:val="en-GB"/>
        </w:rPr>
        <w:t xml:space="preserve">to be more </w:t>
      </w:r>
      <w:r w:rsidR="00F046D7" w:rsidRPr="006C0C39">
        <w:rPr>
          <w:rFonts w:asciiTheme="minorHAnsi" w:hAnsiTheme="minorHAnsi" w:cstheme="minorHAnsi"/>
          <w:b w:val="0"/>
          <w:bCs w:val="0"/>
          <w:sz w:val="22"/>
          <w:szCs w:val="22"/>
          <w:lang w:val="en-GB"/>
        </w:rPr>
        <w:t>appropriate.</w:t>
      </w:r>
    </w:p>
    <w:p w14:paraId="683E32D8"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3531714B" w14:textId="77777777" w:rsidR="00196A81" w:rsidRDefault="00196A81" w:rsidP="00F046D7">
      <w:pPr>
        <w:pStyle w:val="Subhead1"/>
        <w:jc w:val="both"/>
        <w:rPr>
          <w:rFonts w:asciiTheme="minorHAnsi" w:hAnsiTheme="minorHAnsi" w:cstheme="minorHAnsi"/>
          <w:bCs w:val="0"/>
          <w:sz w:val="24"/>
          <w:szCs w:val="24"/>
          <w:lang w:val="en-GB"/>
        </w:rPr>
      </w:pPr>
    </w:p>
    <w:p w14:paraId="44D42882" w14:textId="77777777" w:rsidR="00196A81" w:rsidRDefault="00196A81" w:rsidP="00F046D7">
      <w:pPr>
        <w:pStyle w:val="Subhead1"/>
        <w:jc w:val="both"/>
        <w:rPr>
          <w:rFonts w:asciiTheme="minorHAnsi" w:hAnsiTheme="minorHAnsi" w:cstheme="minorHAnsi"/>
          <w:bCs w:val="0"/>
          <w:sz w:val="24"/>
          <w:szCs w:val="24"/>
          <w:lang w:val="en-GB"/>
        </w:rPr>
      </w:pPr>
    </w:p>
    <w:p w14:paraId="1A22CA09" w14:textId="77777777" w:rsidR="00196A81" w:rsidRDefault="00196A81" w:rsidP="00F046D7">
      <w:pPr>
        <w:pStyle w:val="Subhead1"/>
        <w:jc w:val="both"/>
        <w:rPr>
          <w:rFonts w:asciiTheme="minorHAnsi" w:hAnsiTheme="minorHAnsi" w:cstheme="minorHAnsi"/>
          <w:bCs w:val="0"/>
          <w:sz w:val="24"/>
          <w:szCs w:val="24"/>
          <w:lang w:val="en-GB"/>
        </w:rPr>
      </w:pPr>
    </w:p>
    <w:p w14:paraId="43AD87B2" w14:textId="77777777" w:rsidR="00196A81" w:rsidRDefault="00196A81" w:rsidP="00F046D7">
      <w:pPr>
        <w:pStyle w:val="Subhead1"/>
        <w:jc w:val="both"/>
        <w:rPr>
          <w:rFonts w:asciiTheme="minorHAnsi" w:hAnsiTheme="minorHAnsi" w:cstheme="minorHAnsi"/>
          <w:bCs w:val="0"/>
          <w:sz w:val="24"/>
          <w:szCs w:val="24"/>
          <w:lang w:val="en-GB"/>
        </w:rPr>
      </w:pPr>
    </w:p>
    <w:p w14:paraId="733B9BFE" w14:textId="77777777" w:rsidR="00196A81" w:rsidRDefault="00196A81" w:rsidP="00F046D7">
      <w:pPr>
        <w:pStyle w:val="Subhead1"/>
        <w:jc w:val="both"/>
        <w:rPr>
          <w:rFonts w:asciiTheme="minorHAnsi" w:hAnsiTheme="minorHAnsi" w:cstheme="minorHAnsi"/>
          <w:bCs w:val="0"/>
          <w:sz w:val="24"/>
          <w:szCs w:val="24"/>
          <w:lang w:val="en-GB"/>
        </w:rPr>
      </w:pPr>
    </w:p>
    <w:p w14:paraId="50DC416E" w14:textId="77777777" w:rsidR="00196A81" w:rsidRDefault="00196A81" w:rsidP="00F046D7">
      <w:pPr>
        <w:pStyle w:val="Subhead1"/>
        <w:jc w:val="both"/>
        <w:rPr>
          <w:rFonts w:asciiTheme="minorHAnsi" w:hAnsiTheme="minorHAnsi" w:cstheme="minorHAnsi"/>
          <w:bCs w:val="0"/>
          <w:sz w:val="24"/>
          <w:szCs w:val="24"/>
          <w:lang w:val="en-GB"/>
        </w:rPr>
      </w:pPr>
    </w:p>
    <w:p w14:paraId="2CC6F101" w14:textId="77777777" w:rsidR="00196A81" w:rsidRDefault="00196A81" w:rsidP="00F046D7">
      <w:pPr>
        <w:pStyle w:val="Subhead1"/>
        <w:jc w:val="both"/>
        <w:rPr>
          <w:rFonts w:asciiTheme="minorHAnsi" w:hAnsiTheme="minorHAnsi" w:cstheme="minorHAnsi"/>
          <w:bCs w:val="0"/>
          <w:sz w:val="24"/>
          <w:szCs w:val="24"/>
          <w:lang w:val="en-GB"/>
        </w:rPr>
      </w:pPr>
    </w:p>
    <w:p w14:paraId="6718773F" w14:textId="77777777" w:rsidR="00196A81" w:rsidRDefault="00196A81" w:rsidP="00F046D7">
      <w:pPr>
        <w:pStyle w:val="Subhead1"/>
        <w:jc w:val="both"/>
        <w:rPr>
          <w:rFonts w:asciiTheme="minorHAnsi" w:hAnsiTheme="minorHAnsi" w:cstheme="minorHAnsi"/>
          <w:bCs w:val="0"/>
          <w:sz w:val="24"/>
          <w:szCs w:val="24"/>
          <w:lang w:val="en-GB"/>
        </w:rPr>
      </w:pPr>
    </w:p>
    <w:p w14:paraId="30A39B75" w14:textId="77777777" w:rsidR="00196A81" w:rsidRDefault="00196A81" w:rsidP="00F046D7">
      <w:pPr>
        <w:pStyle w:val="Subhead1"/>
        <w:jc w:val="both"/>
        <w:rPr>
          <w:rFonts w:asciiTheme="minorHAnsi" w:hAnsiTheme="minorHAnsi" w:cstheme="minorHAnsi"/>
          <w:bCs w:val="0"/>
          <w:sz w:val="24"/>
          <w:szCs w:val="24"/>
          <w:lang w:val="en-GB"/>
        </w:rPr>
      </w:pPr>
    </w:p>
    <w:p w14:paraId="0F8F9CBE" w14:textId="77777777" w:rsidR="00196A81" w:rsidRDefault="00196A81" w:rsidP="00F046D7">
      <w:pPr>
        <w:pStyle w:val="Subhead1"/>
        <w:jc w:val="both"/>
        <w:rPr>
          <w:rFonts w:asciiTheme="minorHAnsi" w:hAnsiTheme="minorHAnsi" w:cstheme="minorHAnsi"/>
          <w:bCs w:val="0"/>
          <w:sz w:val="24"/>
          <w:szCs w:val="24"/>
          <w:lang w:val="en-GB"/>
        </w:rPr>
      </w:pPr>
    </w:p>
    <w:p w14:paraId="137CD235" w14:textId="77777777" w:rsidR="00196A81" w:rsidRDefault="00196A81" w:rsidP="00F046D7">
      <w:pPr>
        <w:pStyle w:val="Subhead1"/>
        <w:jc w:val="both"/>
        <w:rPr>
          <w:rFonts w:asciiTheme="minorHAnsi" w:hAnsiTheme="minorHAnsi" w:cstheme="minorHAnsi"/>
          <w:bCs w:val="0"/>
          <w:sz w:val="24"/>
          <w:szCs w:val="24"/>
          <w:lang w:val="en-GB"/>
        </w:rPr>
      </w:pPr>
      <w:r w:rsidRPr="00196A81">
        <w:rPr>
          <w:rFonts w:asciiTheme="minorHAnsi" w:hAnsiTheme="minorHAnsi" w:cstheme="minorHAnsi"/>
          <w:bCs w:val="0"/>
          <w:sz w:val="24"/>
          <w:szCs w:val="24"/>
          <w:lang w:val="en-GB"/>
        </w:rPr>
        <w:lastRenderedPageBreak/>
        <w:t>Appeals Procedure</w:t>
      </w:r>
    </w:p>
    <w:p w14:paraId="36990309" w14:textId="77777777" w:rsidR="00196A81" w:rsidRPr="00196A81" w:rsidRDefault="00196A81" w:rsidP="00F046D7">
      <w:pPr>
        <w:pStyle w:val="Subhead1"/>
        <w:jc w:val="both"/>
        <w:rPr>
          <w:rFonts w:asciiTheme="minorHAnsi" w:hAnsiTheme="minorHAnsi" w:cstheme="minorHAnsi"/>
          <w:bCs w:val="0"/>
          <w:sz w:val="24"/>
          <w:szCs w:val="24"/>
          <w:lang w:val="en-GB"/>
        </w:rPr>
      </w:pPr>
    </w:p>
    <w:p w14:paraId="27164A8F" w14:textId="77777777" w:rsidR="00F046D7" w:rsidRPr="006C0C39" w:rsidRDefault="00F046D7" w:rsidP="00F046D7">
      <w:pPr>
        <w:pStyle w:val="Subhead1"/>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A trainee</w:t>
      </w:r>
      <w:r w:rsidRPr="006C0C39">
        <w:rPr>
          <w:rFonts w:asciiTheme="minorHAnsi" w:hAnsiTheme="minorHAnsi" w:cstheme="minorHAnsi"/>
          <w:b w:val="0"/>
          <w:bCs w:val="0"/>
          <w:sz w:val="22"/>
          <w:szCs w:val="22"/>
          <w:lang w:val="en-GB"/>
        </w:rPr>
        <w:t xml:space="preserve"> wishing to appeal against a decision to be removed from the Teacher </w:t>
      </w:r>
      <w:r w:rsidRPr="006C0C39">
        <w:rPr>
          <w:rFonts w:asciiTheme="minorHAnsi" w:hAnsiTheme="minorHAnsi" w:cstheme="minorHAnsi"/>
          <w:b w:val="0"/>
          <w:bCs w:val="0"/>
          <w:sz w:val="22"/>
          <w:szCs w:val="22"/>
          <w:lang w:val="en-GB"/>
        </w:rPr>
        <w:br/>
        <w:t>Training Course must write to the West Midlands Consortium Chairperson within 10 days of receiving written notice of removal from the Training Course lodging his/her appeal.  The lett</w:t>
      </w:r>
      <w:r>
        <w:rPr>
          <w:rFonts w:asciiTheme="minorHAnsi" w:hAnsiTheme="minorHAnsi" w:cstheme="minorHAnsi"/>
          <w:b w:val="0"/>
          <w:bCs w:val="0"/>
          <w:sz w:val="22"/>
          <w:szCs w:val="22"/>
          <w:lang w:val="en-GB"/>
        </w:rPr>
        <w:t>er should state that the trainee</w:t>
      </w:r>
      <w:r w:rsidRPr="006C0C39">
        <w:rPr>
          <w:rFonts w:asciiTheme="minorHAnsi" w:hAnsiTheme="minorHAnsi" w:cstheme="minorHAnsi"/>
          <w:b w:val="0"/>
          <w:bCs w:val="0"/>
          <w:sz w:val="22"/>
          <w:szCs w:val="22"/>
          <w:lang w:val="en-GB"/>
        </w:rPr>
        <w:t xml:space="preserve"> wishes to appeal and must be accompanied by a statement setting out the grounds of that appeal.  </w:t>
      </w:r>
      <w:r w:rsidR="00977A9A">
        <w:rPr>
          <w:rFonts w:asciiTheme="minorHAnsi" w:hAnsiTheme="minorHAnsi" w:cstheme="minorHAnsi"/>
          <w:b w:val="0"/>
          <w:bCs w:val="0"/>
          <w:sz w:val="22"/>
          <w:szCs w:val="22"/>
          <w:lang w:val="en-GB"/>
        </w:rPr>
        <w:t>However, t</w:t>
      </w:r>
      <w:r w:rsidRPr="006C0C39">
        <w:rPr>
          <w:rFonts w:asciiTheme="minorHAnsi" w:hAnsiTheme="minorHAnsi" w:cstheme="minorHAnsi"/>
          <w:b w:val="0"/>
          <w:bCs w:val="0"/>
          <w:sz w:val="22"/>
          <w:szCs w:val="22"/>
          <w:lang w:val="en-GB"/>
        </w:rPr>
        <w:t xml:space="preserve">here is no </w:t>
      </w:r>
      <w:r w:rsidR="00977A9A">
        <w:rPr>
          <w:rFonts w:asciiTheme="minorHAnsi" w:hAnsiTheme="minorHAnsi" w:cstheme="minorHAnsi"/>
          <w:b w:val="0"/>
          <w:bCs w:val="0"/>
          <w:sz w:val="22"/>
          <w:szCs w:val="22"/>
          <w:lang w:val="en-GB"/>
        </w:rPr>
        <w:t xml:space="preserve">automatic </w:t>
      </w:r>
      <w:r w:rsidRPr="006C0C39">
        <w:rPr>
          <w:rFonts w:asciiTheme="minorHAnsi" w:hAnsiTheme="minorHAnsi" w:cstheme="minorHAnsi"/>
          <w:b w:val="0"/>
          <w:bCs w:val="0"/>
          <w:sz w:val="22"/>
          <w:szCs w:val="22"/>
          <w:lang w:val="en-GB"/>
        </w:rPr>
        <w:t>right to an appeal.</w:t>
      </w:r>
    </w:p>
    <w:p w14:paraId="1D372512"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6795E433"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 xml:space="preserve">In the case of an appeal, an Appeals Panel consisting of two </w:t>
      </w:r>
      <w:r>
        <w:rPr>
          <w:rFonts w:asciiTheme="minorHAnsi" w:hAnsiTheme="minorHAnsi" w:cstheme="minorHAnsi"/>
          <w:b w:val="0"/>
          <w:bCs w:val="0"/>
          <w:sz w:val="22"/>
          <w:szCs w:val="22"/>
          <w:lang w:val="en-GB"/>
        </w:rPr>
        <w:t>H</w:t>
      </w:r>
      <w:r w:rsidRPr="006C0C39">
        <w:rPr>
          <w:rFonts w:asciiTheme="minorHAnsi" w:hAnsiTheme="minorHAnsi" w:cstheme="minorHAnsi"/>
          <w:b w:val="0"/>
          <w:bCs w:val="0"/>
          <w:sz w:val="22"/>
          <w:szCs w:val="22"/>
          <w:lang w:val="en-GB"/>
        </w:rPr>
        <w:t xml:space="preserve">ead </w:t>
      </w:r>
      <w:r>
        <w:rPr>
          <w:rFonts w:asciiTheme="minorHAnsi" w:hAnsiTheme="minorHAnsi" w:cstheme="minorHAnsi"/>
          <w:b w:val="0"/>
          <w:bCs w:val="0"/>
          <w:sz w:val="22"/>
          <w:szCs w:val="22"/>
          <w:lang w:val="en-GB"/>
        </w:rPr>
        <w:t>T</w:t>
      </w:r>
      <w:r w:rsidRPr="006C0C39">
        <w:rPr>
          <w:rFonts w:asciiTheme="minorHAnsi" w:hAnsiTheme="minorHAnsi" w:cstheme="minorHAnsi"/>
          <w:b w:val="0"/>
          <w:bCs w:val="0"/>
          <w:sz w:val="22"/>
          <w:szCs w:val="22"/>
          <w:lang w:val="en-GB"/>
        </w:rPr>
        <w:t>eachers from schools in the Consortium (othe</w:t>
      </w:r>
      <w:r>
        <w:rPr>
          <w:rFonts w:asciiTheme="minorHAnsi" w:hAnsiTheme="minorHAnsi" w:cstheme="minorHAnsi"/>
          <w:b w:val="0"/>
          <w:bCs w:val="0"/>
          <w:sz w:val="22"/>
          <w:szCs w:val="22"/>
          <w:lang w:val="en-GB"/>
        </w:rPr>
        <w:t>r than that in which the trainee</w:t>
      </w:r>
      <w:r w:rsidR="00196A81">
        <w:rPr>
          <w:rFonts w:asciiTheme="minorHAnsi" w:hAnsiTheme="minorHAnsi" w:cstheme="minorHAnsi"/>
          <w:b w:val="0"/>
          <w:bCs w:val="0"/>
          <w:sz w:val="22"/>
          <w:szCs w:val="22"/>
          <w:lang w:val="en-GB"/>
        </w:rPr>
        <w:t xml:space="preserve"> is placed) and a Professional Tutor (other than that in which the trainee is placed)</w:t>
      </w:r>
      <w:r w:rsidRPr="006C0C39">
        <w:rPr>
          <w:rFonts w:asciiTheme="minorHAnsi" w:hAnsiTheme="minorHAnsi" w:cstheme="minorHAnsi"/>
          <w:b w:val="0"/>
          <w:bCs w:val="0"/>
          <w:sz w:val="22"/>
          <w:szCs w:val="22"/>
          <w:lang w:val="en-GB"/>
        </w:rPr>
        <w:t xml:space="preserve"> will be set up.</w:t>
      </w:r>
    </w:p>
    <w:p w14:paraId="7C606F5C"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1A9D1FC6"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 xml:space="preserve">The Appeals Panel would notify </w:t>
      </w:r>
      <w:r>
        <w:rPr>
          <w:rFonts w:asciiTheme="minorHAnsi" w:hAnsiTheme="minorHAnsi" w:cstheme="minorHAnsi"/>
          <w:b w:val="0"/>
          <w:bCs w:val="0"/>
          <w:sz w:val="22"/>
          <w:szCs w:val="22"/>
          <w:lang w:val="en-GB"/>
        </w:rPr>
        <w:t xml:space="preserve">the Director of </w:t>
      </w:r>
      <w:r w:rsidR="00977A9A">
        <w:rPr>
          <w:rFonts w:asciiTheme="minorHAnsi" w:hAnsiTheme="minorHAnsi" w:cstheme="minorHAnsi"/>
          <w:b w:val="0"/>
          <w:bCs w:val="0"/>
          <w:sz w:val="22"/>
          <w:szCs w:val="22"/>
          <w:lang w:val="en-GB"/>
        </w:rPr>
        <w:t>ITT</w:t>
      </w:r>
      <w:r w:rsidRPr="006C0C39">
        <w:rPr>
          <w:rFonts w:asciiTheme="minorHAnsi" w:hAnsiTheme="minorHAnsi" w:cstheme="minorHAnsi"/>
          <w:b w:val="0"/>
          <w:bCs w:val="0"/>
          <w:sz w:val="22"/>
          <w:szCs w:val="22"/>
          <w:lang w:val="en-GB"/>
        </w:rPr>
        <w:t xml:space="preserve"> who would, as soon as reasonably practicable, send to the Panel a statement of reasons for removal from the Training Course together with any applicable written evidence.  At the same time, a copy w</w:t>
      </w:r>
      <w:r>
        <w:rPr>
          <w:rFonts w:asciiTheme="minorHAnsi" w:hAnsiTheme="minorHAnsi" w:cstheme="minorHAnsi"/>
          <w:b w:val="0"/>
          <w:bCs w:val="0"/>
          <w:sz w:val="22"/>
          <w:szCs w:val="22"/>
          <w:lang w:val="en-GB"/>
        </w:rPr>
        <w:t>ould be sent to the trainee.</w:t>
      </w:r>
    </w:p>
    <w:p w14:paraId="18D8B271"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4C4265C7" w14:textId="77777777" w:rsidR="00F046D7" w:rsidRPr="006C0C39" w:rsidRDefault="00F046D7" w:rsidP="00F046D7">
      <w:pPr>
        <w:pStyle w:val="Subhead1"/>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The trainee</w:t>
      </w:r>
      <w:r w:rsidRPr="006C0C39">
        <w:rPr>
          <w:rFonts w:asciiTheme="minorHAnsi" w:hAnsiTheme="minorHAnsi" w:cstheme="minorHAnsi"/>
          <w:b w:val="0"/>
          <w:bCs w:val="0"/>
          <w:sz w:val="22"/>
          <w:szCs w:val="22"/>
          <w:lang w:val="en-GB"/>
        </w:rPr>
        <w:t xml:space="preserve"> would be inv</w:t>
      </w:r>
      <w:r>
        <w:rPr>
          <w:rFonts w:asciiTheme="minorHAnsi" w:hAnsiTheme="minorHAnsi" w:cstheme="minorHAnsi"/>
          <w:b w:val="0"/>
          <w:bCs w:val="0"/>
          <w:sz w:val="22"/>
          <w:szCs w:val="22"/>
          <w:lang w:val="en-GB"/>
        </w:rPr>
        <w:t>ited to attend an Appeals Panel</w:t>
      </w:r>
      <w:r w:rsidRPr="006C0C39">
        <w:rPr>
          <w:rFonts w:asciiTheme="minorHAnsi" w:hAnsiTheme="minorHAnsi" w:cstheme="minorHAnsi"/>
          <w:b w:val="0"/>
          <w:bCs w:val="0"/>
          <w:sz w:val="22"/>
          <w:szCs w:val="22"/>
          <w:lang w:val="en-GB"/>
        </w:rPr>
        <w:t xml:space="preserve"> within 10 working days.  In the case </w:t>
      </w:r>
      <w:r>
        <w:rPr>
          <w:rFonts w:asciiTheme="minorHAnsi" w:hAnsiTheme="minorHAnsi" w:cstheme="minorHAnsi"/>
          <w:b w:val="0"/>
          <w:bCs w:val="0"/>
          <w:sz w:val="22"/>
          <w:szCs w:val="22"/>
          <w:lang w:val="en-GB"/>
        </w:rPr>
        <w:t>of non-attendance by the trainee</w:t>
      </w:r>
      <w:r w:rsidRPr="006C0C39">
        <w:rPr>
          <w:rFonts w:asciiTheme="minorHAnsi" w:hAnsiTheme="minorHAnsi" w:cstheme="minorHAnsi"/>
          <w:b w:val="0"/>
          <w:bCs w:val="0"/>
          <w:sz w:val="22"/>
          <w:szCs w:val="22"/>
          <w:lang w:val="en-GB"/>
        </w:rPr>
        <w:t xml:space="preserve"> (without medical notification)</w:t>
      </w:r>
      <w:r>
        <w:rPr>
          <w:rFonts w:asciiTheme="minorHAnsi" w:hAnsiTheme="minorHAnsi" w:cstheme="minorHAnsi"/>
          <w:b w:val="0"/>
          <w:bCs w:val="0"/>
          <w:sz w:val="22"/>
          <w:szCs w:val="22"/>
          <w:lang w:val="en-GB"/>
        </w:rPr>
        <w:t>,</w:t>
      </w:r>
      <w:r w:rsidRPr="006C0C39">
        <w:rPr>
          <w:rFonts w:asciiTheme="minorHAnsi" w:hAnsiTheme="minorHAnsi" w:cstheme="minorHAnsi"/>
          <w:b w:val="0"/>
          <w:bCs w:val="0"/>
          <w:sz w:val="22"/>
          <w:szCs w:val="22"/>
          <w:lang w:val="en-GB"/>
        </w:rPr>
        <w:t xml:space="preserve"> the appeal will be he</w:t>
      </w:r>
      <w:r>
        <w:rPr>
          <w:rFonts w:asciiTheme="minorHAnsi" w:hAnsiTheme="minorHAnsi" w:cstheme="minorHAnsi"/>
          <w:b w:val="0"/>
          <w:bCs w:val="0"/>
          <w:sz w:val="22"/>
          <w:szCs w:val="22"/>
          <w:lang w:val="en-GB"/>
        </w:rPr>
        <w:t>ld in the absence of the trainee</w:t>
      </w:r>
      <w:r w:rsidRPr="006C0C39">
        <w:rPr>
          <w:rFonts w:asciiTheme="minorHAnsi" w:hAnsiTheme="minorHAnsi" w:cstheme="minorHAnsi"/>
          <w:b w:val="0"/>
          <w:bCs w:val="0"/>
          <w:sz w:val="22"/>
          <w:szCs w:val="22"/>
          <w:lang w:val="en-GB"/>
        </w:rPr>
        <w:t xml:space="preserve">, although a representative may attend in his/her place. </w:t>
      </w:r>
    </w:p>
    <w:p w14:paraId="2A475D22"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0ECCB307" w14:textId="77777777" w:rsidR="00F046D7" w:rsidRPr="006C0C39" w:rsidRDefault="00F046D7" w:rsidP="00F046D7">
      <w:pPr>
        <w:pStyle w:val="Subhead1"/>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The trainee</w:t>
      </w:r>
      <w:r w:rsidRPr="006C0C39">
        <w:rPr>
          <w:rFonts w:asciiTheme="minorHAnsi" w:hAnsiTheme="minorHAnsi" w:cstheme="minorHAnsi"/>
          <w:b w:val="0"/>
          <w:bCs w:val="0"/>
          <w:sz w:val="22"/>
          <w:szCs w:val="22"/>
          <w:lang w:val="en-GB"/>
        </w:rPr>
        <w:t xml:space="preserve"> would be entitled to be represented at the Appeals Panel by a friend/colleague of his/her choice.  The name of that representative should be notified to the Panel in advance.  </w:t>
      </w:r>
    </w:p>
    <w:p w14:paraId="5DFCC691"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455A9D44"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At the hearing the normal procedure would be as follows:</w:t>
      </w:r>
    </w:p>
    <w:p w14:paraId="40500575" w14:textId="77777777" w:rsidR="00F046D7" w:rsidRPr="006C0C39" w:rsidRDefault="00F046D7" w:rsidP="00F046D7">
      <w:pPr>
        <w:pStyle w:val="Subhead1"/>
        <w:numPr>
          <w:ilvl w:val="0"/>
          <w:numId w:val="10"/>
        </w:numPr>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 xml:space="preserve">The Director of </w:t>
      </w:r>
      <w:r w:rsidR="00977A9A">
        <w:rPr>
          <w:rFonts w:asciiTheme="minorHAnsi" w:hAnsiTheme="minorHAnsi" w:cstheme="minorHAnsi"/>
          <w:b w:val="0"/>
          <w:bCs w:val="0"/>
          <w:sz w:val="22"/>
          <w:szCs w:val="22"/>
          <w:lang w:val="en-GB"/>
        </w:rPr>
        <w:t>ITT</w:t>
      </w:r>
      <w:r w:rsidRPr="006C0C39">
        <w:rPr>
          <w:rFonts w:asciiTheme="minorHAnsi" w:hAnsiTheme="minorHAnsi" w:cstheme="minorHAnsi"/>
          <w:b w:val="0"/>
          <w:bCs w:val="0"/>
          <w:sz w:val="22"/>
          <w:szCs w:val="22"/>
          <w:lang w:val="en-GB"/>
        </w:rPr>
        <w:t xml:space="preserve"> woul</w:t>
      </w:r>
      <w:r>
        <w:rPr>
          <w:rFonts w:asciiTheme="minorHAnsi" w:hAnsiTheme="minorHAnsi" w:cstheme="minorHAnsi"/>
          <w:b w:val="0"/>
          <w:bCs w:val="0"/>
          <w:sz w:val="22"/>
          <w:szCs w:val="22"/>
          <w:lang w:val="en-GB"/>
        </w:rPr>
        <w:t>d</w:t>
      </w:r>
      <w:r w:rsidR="00977A9A">
        <w:rPr>
          <w:rFonts w:asciiTheme="minorHAnsi" w:hAnsiTheme="minorHAnsi" w:cstheme="minorHAnsi"/>
          <w:b w:val="0"/>
          <w:bCs w:val="0"/>
          <w:sz w:val="22"/>
          <w:szCs w:val="22"/>
          <w:lang w:val="en-GB"/>
        </w:rPr>
        <w:t>,</w:t>
      </w:r>
      <w:r>
        <w:rPr>
          <w:rFonts w:asciiTheme="minorHAnsi" w:hAnsiTheme="minorHAnsi" w:cstheme="minorHAnsi"/>
          <w:b w:val="0"/>
          <w:bCs w:val="0"/>
          <w:sz w:val="22"/>
          <w:szCs w:val="22"/>
          <w:lang w:val="en-GB"/>
        </w:rPr>
        <w:t xml:space="preserve"> in the presence of the trainee</w:t>
      </w:r>
      <w:r w:rsidRPr="006C0C39">
        <w:rPr>
          <w:rFonts w:asciiTheme="minorHAnsi" w:hAnsiTheme="minorHAnsi" w:cstheme="minorHAnsi"/>
          <w:b w:val="0"/>
          <w:bCs w:val="0"/>
          <w:sz w:val="22"/>
          <w:szCs w:val="22"/>
          <w:lang w:val="en-GB"/>
        </w:rPr>
        <w:t xml:space="preserve"> and representative, explain to the Appeals Panel the reasons for remo</w:t>
      </w:r>
      <w:r w:rsidR="00977A9A">
        <w:rPr>
          <w:rFonts w:asciiTheme="minorHAnsi" w:hAnsiTheme="minorHAnsi" w:cstheme="minorHAnsi"/>
          <w:b w:val="0"/>
          <w:bCs w:val="0"/>
          <w:sz w:val="22"/>
          <w:szCs w:val="22"/>
          <w:lang w:val="en-GB"/>
        </w:rPr>
        <w:t>val from the Training Course and, if appropriate</w:t>
      </w:r>
      <w:r>
        <w:rPr>
          <w:rFonts w:asciiTheme="minorHAnsi" w:hAnsiTheme="minorHAnsi" w:cstheme="minorHAnsi"/>
          <w:b w:val="0"/>
          <w:bCs w:val="0"/>
          <w:sz w:val="22"/>
          <w:szCs w:val="22"/>
          <w:lang w:val="en-GB"/>
        </w:rPr>
        <w:t xml:space="preserve">, </w:t>
      </w:r>
      <w:r w:rsidRPr="006C0C39">
        <w:rPr>
          <w:rFonts w:asciiTheme="minorHAnsi" w:hAnsiTheme="minorHAnsi" w:cstheme="minorHAnsi"/>
          <w:b w:val="0"/>
          <w:bCs w:val="0"/>
          <w:sz w:val="22"/>
          <w:szCs w:val="22"/>
          <w:lang w:val="en-GB"/>
        </w:rPr>
        <w:t>woul</w:t>
      </w:r>
      <w:r>
        <w:rPr>
          <w:rFonts w:asciiTheme="minorHAnsi" w:hAnsiTheme="minorHAnsi" w:cstheme="minorHAnsi"/>
          <w:b w:val="0"/>
          <w:bCs w:val="0"/>
          <w:sz w:val="22"/>
          <w:szCs w:val="22"/>
          <w:lang w:val="en-GB"/>
        </w:rPr>
        <w:t>d call witnesses.  The trainee</w:t>
      </w:r>
      <w:r w:rsidR="00977A9A">
        <w:rPr>
          <w:rFonts w:asciiTheme="minorHAnsi" w:hAnsiTheme="minorHAnsi" w:cstheme="minorHAnsi"/>
          <w:b w:val="0"/>
          <w:bCs w:val="0"/>
          <w:sz w:val="22"/>
          <w:szCs w:val="22"/>
          <w:lang w:val="en-GB"/>
        </w:rPr>
        <w:t xml:space="preserve"> or representative c</w:t>
      </w:r>
      <w:r w:rsidRPr="006C0C39">
        <w:rPr>
          <w:rFonts w:asciiTheme="minorHAnsi" w:hAnsiTheme="minorHAnsi" w:cstheme="minorHAnsi"/>
          <w:b w:val="0"/>
          <w:bCs w:val="0"/>
          <w:sz w:val="22"/>
          <w:szCs w:val="22"/>
          <w:lang w:val="en-GB"/>
        </w:rPr>
        <w:t xml:space="preserve">ould then ask </w:t>
      </w:r>
      <w:r>
        <w:rPr>
          <w:rFonts w:asciiTheme="minorHAnsi" w:hAnsiTheme="minorHAnsi" w:cstheme="minorHAnsi"/>
          <w:b w:val="0"/>
          <w:bCs w:val="0"/>
          <w:sz w:val="22"/>
          <w:szCs w:val="22"/>
          <w:lang w:val="en-GB"/>
        </w:rPr>
        <w:t xml:space="preserve">the Director of </w:t>
      </w:r>
      <w:r w:rsidR="00977A9A">
        <w:rPr>
          <w:rFonts w:asciiTheme="minorHAnsi" w:hAnsiTheme="minorHAnsi" w:cstheme="minorHAnsi"/>
          <w:b w:val="0"/>
          <w:bCs w:val="0"/>
          <w:sz w:val="22"/>
          <w:szCs w:val="22"/>
          <w:lang w:val="en-GB"/>
        </w:rPr>
        <w:t xml:space="preserve">ITT </w:t>
      </w:r>
      <w:r w:rsidRPr="006C0C39">
        <w:rPr>
          <w:rFonts w:asciiTheme="minorHAnsi" w:hAnsiTheme="minorHAnsi" w:cstheme="minorHAnsi"/>
          <w:b w:val="0"/>
          <w:bCs w:val="0"/>
          <w:sz w:val="22"/>
          <w:szCs w:val="22"/>
          <w:lang w:val="en-GB"/>
        </w:rPr>
        <w:t>and the witnesses’ questions.</w:t>
      </w:r>
    </w:p>
    <w:p w14:paraId="58EE257B" w14:textId="77777777" w:rsidR="00F046D7" w:rsidRPr="006C0C39" w:rsidRDefault="00F046D7" w:rsidP="00F046D7">
      <w:pPr>
        <w:pStyle w:val="Subhead1"/>
        <w:numPr>
          <w:ilvl w:val="0"/>
          <w:numId w:val="10"/>
        </w:numPr>
        <w:jc w:val="both"/>
        <w:rPr>
          <w:rFonts w:asciiTheme="minorHAnsi" w:hAnsiTheme="minorHAnsi" w:cstheme="minorHAnsi"/>
          <w:b w:val="0"/>
          <w:bCs w:val="0"/>
          <w:sz w:val="22"/>
          <w:szCs w:val="22"/>
          <w:lang w:val="en-GB"/>
        </w:rPr>
      </w:pPr>
      <w:r>
        <w:rPr>
          <w:rFonts w:asciiTheme="minorHAnsi" w:hAnsiTheme="minorHAnsi" w:cstheme="minorHAnsi"/>
          <w:b w:val="0"/>
          <w:bCs w:val="0"/>
          <w:sz w:val="22"/>
          <w:szCs w:val="22"/>
          <w:lang w:val="en-GB"/>
        </w:rPr>
        <w:t>After that the trainee</w:t>
      </w:r>
      <w:r w:rsidRPr="006C0C39">
        <w:rPr>
          <w:rFonts w:asciiTheme="minorHAnsi" w:hAnsiTheme="minorHAnsi" w:cstheme="minorHAnsi"/>
          <w:b w:val="0"/>
          <w:bCs w:val="0"/>
          <w:sz w:val="22"/>
          <w:szCs w:val="22"/>
          <w:lang w:val="en-GB"/>
        </w:rPr>
        <w:t xml:space="preserve"> or representative could address the Appeals Panel.  The Director and Assist</w:t>
      </w:r>
      <w:r w:rsidR="00977A9A">
        <w:rPr>
          <w:rFonts w:asciiTheme="minorHAnsi" w:hAnsiTheme="minorHAnsi" w:cstheme="minorHAnsi"/>
          <w:b w:val="0"/>
          <w:bCs w:val="0"/>
          <w:sz w:val="22"/>
          <w:szCs w:val="22"/>
          <w:lang w:val="en-GB"/>
        </w:rPr>
        <w:t>ant Director</w:t>
      </w:r>
      <w:r>
        <w:rPr>
          <w:rFonts w:asciiTheme="minorHAnsi" w:hAnsiTheme="minorHAnsi" w:cstheme="minorHAnsi"/>
          <w:b w:val="0"/>
          <w:bCs w:val="0"/>
          <w:sz w:val="22"/>
          <w:szCs w:val="22"/>
          <w:lang w:val="en-GB"/>
        </w:rPr>
        <w:t xml:space="preserve"> of </w:t>
      </w:r>
      <w:r w:rsidR="00977A9A">
        <w:rPr>
          <w:rFonts w:asciiTheme="minorHAnsi" w:hAnsiTheme="minorHAnsi" w:cstheme="minorHAnsi"/>
          <w:b w:val="0"/>
          <w:bCs w:val="0"/>
          <w:sz w:val="22"/>
          <w:szCs w:val="22"/>
          <w:lang w:val="en-GB"/>
        </w:rPr>
        <w:t>ITT</w:t>
      </w:r>
      <w:r w:rsidRPr="006C0C39">
        <w:rPr>
          <w:rFonts w:asciiTheme="minorHAnsi" w:hAnsiTheme="minorHAnsi" w:cstheme="minorHAnsi"/>
          <w:b w:val="0"/>
          <w:bCs w:val="0"/>
          <w:sz w:val="22"/>
          <w:szCs w:val="22"/>
          <w:lang w:val="en-GB"/>
        </w:rPr>
        <w:t xml:space="preserve"> woul</w:t>
      </w:r>
      <w:r>
        <w:rPr>
          <w:rFonts w:asciiTheme="minorHAnsi" w:hAnsiTheme="minorHAnsi" w:cstheme="minorHAnsi"/>
          <w:b w:val="0"/>
          <w:bCs w:val="0"/>
          <w:sz w:val="22"/>
          <w:szCs w:val="22"/>
          <w:lang w:val="en-GB"/>
        </w:rPr>
        <w:t>d be entitled to ask the trainee</w:t>
      </w:r>
      <w:r w:rsidRPr="006C0C39">
        <w:rPr>
          <w:rFonts w:asciiTheme="minorHAnsi" w:hAnsiTheme="minorHAnsi" w:cstheme="minorHAnsi"/>
          <w:b w:val="0"/>
          <w:bCs w:val="0"/>
          <w:sz w:val="22"/>
          <w:szCs w:val="22"/>
          <w:lang w:val="en-GB"/>
        </w:rPr>
        <w:t xml:space="preserve"> and witnesses’ questions.</w:t>
      </w:r>
    </w:p>
    <w:p w14:paraId="4320C091" w14:textId="77777777" w:rsidR="00F046D7" w:rsidRPr="006C0C39" w:rsidRDefault="00F046D7" w:rsidP="00F046D7">
      <w:pPr>
        <w:pStyle w:val="Subhead1"/>
        <w:numPr>
          <w:ilvl w:val="0"/>
          <w:numId w:val="10"/>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 xml:space="preserve">The Appeals Panel could ask any persons present questions at any time. Both parties could then sum up their case </w:t>
      </w:r>
      <w:r w:rsidRPr="005922D1">
        <w:rPr>
          <w:rFonts w:asciiTheme="minorHAnsi" w:hAnsiTheme="minorHAnsi" w:cstheme="minorHAnsi"/>
          <w:bCs w:val="0"/>
          <w:sz w:val="22"/>
          <w:szCs w:val="22"/>
          <w:lang w:val="en-GB"/>
        </w:rPr>
        <w:t>without</w:t>
      </w:r>
      <w:r w:rsidRPr="006C0C39">
        <w:rPr>
          <w:rFonts w:asciiTheme="minorHAnsi" w:hAnsiTheme="minorHAnsi" w:cstheme="minorHAnsi"/>
          <w:b w:val="0"/>
          <w:bCs w:val="0"/>
          <w:sz w:val="22"/>
          <w:szCs w:val="22"/>
          <w:lang w:val="en-GB"/>
        </w:rPr>
        <w:t xml:space="preserve"> bringing forward further evidence.</w:t>
      </w:r>
    </w:p>
    <w:p w14:paraId="5A884F32"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3A5306CF"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After hearing the evidence from both sides, the Appeals Panel would discuss the matter in private and would notify all parties concerned of their decision within 10 working days.</w:t>
      </w:r>
    </w:p>
    <w:p w14:paraId="1E38FE48" w14:textId="77777777" w:rsidR="00F046D7" w:rsidRPr="006C0C39" w:rsidRDefault="00F046D7" w:rsidP="00F046D7">
      <w:pPr>
        <w:pStyle w:val="Subhead1"/>
        <w:jc w:val="both"/>
        <w:rPr>
          <w:rFonts w:asciiTheme="minorHAnsi" w:hAnsiTheme="minorHAnsi" w:cstheme="minorHAnsi"/>
          <w:sz w:val="22"/>
          <w:szCs w:val="22"/>
          <w:lang w:val="en-GB"/>
        </w:rPr>
      </w:pPr>
    </w:p>
    <w:p w14:paraId="0B7FC3C9"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The Appeals Panel, the Consortium</w:t>
      </w:r>
      <w:r>
        <w:rPr>
          <w:rFonts w:asciiTheme="minorHAnsi" w:hAnsiTheme="minorHAnsi" w:cstheme="minorHAnsi"/>
          <w:b w:val="0"/>
          <w:bCs w:val="0"/>
          <w:sz w:val="22"/>
          <w:szCs w:val="22"/>
          <w:lang w:val="en-GB"/>
        </w:rPr>
        <w:t xml:space="preserve"> representatives and the trainee</w:t>
      </w:r>
      <w:r w:rsidRPr="006C0C39">
        <w:rPr>
          <w:rFonts w:asciiTheme="minorHAnsi" w:hAnsiTheme="minorHAnsi" w:cstheme="minorHAnsi"/>
          <w:b w:val="0"/>
          <w:bCs w:val="0"/>
          <w:sz w:val="22"/>
          <w:szCs w:val="22"/>
          <w:lang w:val="en-GB"/>
        </w:rPr>
        <w:t xml:space="preserve"> can request an </w:t>
      </w:r>
      <w:r w:rsidRPr="006C0C39">
        <w:rPr>
          <w:rFonts w:asciiTheme="minorHAnsi" w:hAnsiTheme="minorHAnsi" w:cstheme="minorHAnsi"/>
          <w:b w:val="0"/>
          <w:bCs w:val="0"/>
          <w:sz w:val="22"/>
          <w:szCs w:val="22"/>
          <w:lang w:val="en-GB"/>
        </w:rPr>
        <w:br/>
        <w:t>adjournment if appropriate reasons are given.  There can be changes made to the procedure to suit specific circumstances.</w:t>
      </w:r>
    </w:p>
    <w:p w14:paraId="3F86AF44"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2CFE94DA"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No one is entitled to make a video or audio recording of either a disciplinary meeting or an Appeals Panel meeting.</w:t>
      </w:r>
    </w:p>
    <w:p w14:paraId="3DA13E2C"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6DDAE2B1"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The decision of the Appeals Panel would be final.</w:t>
      </w:r>
    </w:p>
    <w:p w14:paraId="01378FCC" w14:textId="77777777" w:rsidR="00F046D7" w:rsidRPr="006C0C39" w:rsidRDefault="00F046D7" w:rsidP="00F046D7">
      <w:pPr>
        <w:pStyle w:val="Subhead1"/>
        <w:jc w:val="both"/>
        <w:rPr>
          <w:rFonts w:asciiTheme="minorHAnsi" w:hAnsiTheme="minorHAnsi" w:cstheme="minorHAnsi"/>
          <w:b w:val="0"/>
          <w:bCs w:val="0"/>
          <w:sz w:val="20"/>
          <w:szCs w:val="16"/>
          <w:lang w:val="en-GB"/>
        </w:rPr>
      </w:pPr>
    </w:p>
    <w:p w14:paraId="4B944360" w14:textId="77777777" w:rsidR="00F046D7" w:rsidRPr="00F26C38" w:rsidRDefault="00F046D7" w:rsidP="00F046D7">
      <w:pPr>
        <w:pStyle w:val="Heading2"/>
        <w:rPr>
          <w:rFonts w:asciiTheme="minorHAnsi" w:hAnsiTheme="minorHAnsi" w:cstheme="minorHAnsi"/>
          <w:iCs/>
          <w:sz w:val="24"/>
        </w:rPr>
      </w:pPr>
      <w:bookmarkStart w:id="5" w:name="_Toc331077906"/>
      <w:bookmarkStart w:id="6" w:name="_Toc347136974"/>
      <w:bookmarkStart w:id="7" w:name="_Toc347137048"/>
      <w:r w:rsidRPr="00F26C38">
        <w:rPr>
          <w:rFonts w:asciiTheme="minorHAnsi" w:hAnsiTheme="minorHAnsi" w:cstheme="minorHAnsi"/>
          <w:iCs/>
          <w:sz w:val="24"/>
        </w:rPr>
        <w:lastRenderedPageBreak/>
        <w:t>PGCE Appeals Regulation</w:t>
      </w:r>
      <w:bookmarkEnd w:id="5"/>
      <w:bookmarkEnd w:id="6"/>
      <w:bookmarkEnd w:id="7"/>
    </w:p>
    <w:p w14:paraId="11E9918C" w14:textId="77777777" w:rsidR="00F046D7" w:rsidRPr="006C0C39" w:rsidRDefault="00F046D7" w:rsidP="00F046D7">
      <w:pPr>
        <w:pStyle w:val="Heading3"/>
        <w:rPr>
          <w:rFonts w:asciiTheme="minorHAnsi" w:hAnsiTheme="minorHAnsi" w:cstheme="minorHAnsi"/>
        </w:rPr>
      </w:pPr>
      <w:bookmarkStart w:id="8" w:name="_Toc331077907"/>
      <w:bookmarkStart w:id="9" w:name="_Toc347136975"/>
      <w:bookmarkStart w:id="10" w:name="_Toc347137049"/>
      <w:r w:rsidRPr="006C0C39">
        <w:rPr>
          <w:rFonts w:asciiTheme="minorHAnsi" w:hAnsiTheme="minorHAnsi" w:cstheme="minorHAnsi"/>
        </w:rPr>
        <w:t>Grounds</w:t>
      </w:r>
      <w:bookmarkEnd w:id="8"/>
      <w:bookmarkEnd w:id="9"/>
      <w:bookmarkEnd w:id="10"/>
    </w:p>
    <w:p w14:paraId="4881545E"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A candidate, who believed he or she has been incorrectly graded, or incorrectly failed, has in certain circumstances the right of appeal.</w:t>
      </w:r>
    </w:p>
    <w:p w14:paraId="248E6FF1"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07694992"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The only legitimate grounds for appeal shall be one of more of the following.</w:t>
      </w:r>
    </w:p>
    <w:p w14:paraId="6D38116C"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1B013C98" w14:textId="4DE996CC" w:rsidR="00F046D7" w:rsidRPr="006C0C39" w:rsidRDefault="00F046D7" w:rsidP="00F046D7">
      <w:pPr>
        <w:pStyle w:val="Subhead1"/>
        <w:numPr>
          <w:ilvl w:val="0"/>
          <w:numId w:val="1"/>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that grades have been incorrectly recorded or incorr</w:t>
      </w:r>
      <w:r w:rsidR="00977A9A">
        <w:rPr>
          <w:rFonts w:asciiTheme="minorHAnsi" w:hAnsiTheme="minorHAnsi" w:cstheme="minorHAnsi"/>
          <w:b w:val="0"/>
          <w:bCs w:val="0"/>
          <w:sz w:val="22"/>
          <w:szCs w:val="22"/>
          <w:lang w:val="en-GB"/>
        </w:rPr>
        <w:t>ectly aggregated</w:t>
      </w:r>
      <w:r>
        <w:rPr>
          <w:rFonts w:asciiTheme="minorHAnsi" w:hAnsiTheme="minorHAnsi" w:cstheme="minorHAnsi"/>
          <w:b w:val="0"/>
          <w:bCs w:val="0"/>
          <w:sz w:val="22"/>
          <w:szCs w:val="22"/>
          <w:lang w:val="en-GB"/>
        </w:rPr>
        <w:t xml:space="preserve"> or that the </w:t>
      </w:r>
      <w:r w:rsidRPr="006C0C39">
        <w:rPr>
          <w:rFonts w:asciiTheme="minorHAnsi" w:hAnsiTheme="minorHAnsi" w:cstheme="minorHAnsi"/>
          <w:b w:val="0"/>
          <w:bCs w:val="0"/>
          <w:sz w:val="22"/>
          <w:szCs w:val="22"/>
          <w:lang w:val="en-GB"/>
        </w:rPr>
        <w:t>procedure for the collation of grades has been incorrectly followed</w:t>
      </w:r>
    </w:p>
    <w:p w14:paraId="197E5D7A"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1FD4C506" w14:textId="77777777" w:rsidR="00F046D7" w:rsidRPr="006C0C39" w:rsidRDefault="00F046D7" w:rsidP="00F046D7">
      <w:pPr>
        <w:pStyle w:val="Subhead1"/>
        <w:numPr>
          <w:ilvl w:val="0"/>
          <w:numId w:val="1"/>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that there has been an irregularity in the conduct of assessment and that this has adversely affected the candidate's performance.</w:t>
      </w:r>
    </w:p>
    <w:p w14:paraId="40973765"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0434EAB9" w14:textId="1F850A51" w:rsidR="00F046D7" w:rsidRPr="00977A9A" w:rsidRDefault="00F046D7" w:rsidP="00F046D7">
      <w:pPr>
        <w:pStyle w:val="Subhead1"/>
        <w:numPr>
          <w:ilvl w:val="0"/>
          <w:numId w:val="1"/>
        </w:numPr>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 xml:space="preserve">that there have been circumstances which affected the candidate's performance which he/she could not or did not, for valid reasons, divulge prior to the meeting of the </w:t>
      </w:r>
      <w:r w:rsidR="00977A9A">
        <w:rPr>
          <w:rFonts w:asciiTheme="minorHAnsi" w:hAnsiTheme="minorHAnsi" w:cstheme="minorHAnsi"/>
          <w:b w:val="0"/>
          <w:bCs w:val="0"/>
          <w:sz w:val="22"/>
          <w:szCs w:val="22"/>
          <w:lang w:val="en-GB"/>
        </w:rPr>
        <w:t>Award</w:t>
      </w:r>
      <w:r w:rsidRPr="006C0C39">
        <w:rPr>
          <w:rFonts w:asciiTheme="minorHAnsi" w:hAnsiTheme="minorHAnsi" w:cstheme="minorHAnsi"/>
          <w:b w:val="0"/>
          <w:bCs w:val="0"/>
          <w:sz w:val="22"/>
          <w:szCs w:val="22"/>
          <w:lang w:val="en-GB"/>
        </w:rPr>
        <w:t xml:space="preserve"> Board.</w:t>
      </w:r>
    </w:p>
    <w:p w14:paraId="7D1D6430" w14:textId="77777777" w:rsidR="00F046D7" w:rsidRPr="006C0C39" w:rsidRDefault="00F046D7" w:rsidP="00F046D7">
      <w:pPr>
        <w:pStyle w:val="Heading3"/>
        <w:rPr>
          <w:rFonts w:asciiTheme="minorHAnsi" w:hAnsiTheme="minorHAnsi" w:cstheme="minorHAnsi"/>
        </w:rPr>
      </w:pPr>
      <w:bookmarkStart w:id="11" w:name="_Toc331077908"/>
      <w:bookmarkStart w:id="12" w:name="_Toc347136976"/>
      <w:bookmarkStart w:id="13" w:name="_Toc347137050"/>
      <w:r w:rsidRPr="006C0C39">
        <w:rPr>
          <w:rFonts w:asciiTheme="minorHAnsi" w:hAnsiTheme="minorHAnsi" w:cstheme="minorHAnsi"/>
        </w:rPr>
        <w:t>Procedure</w:t>
      </w:r>
      <w:bookmarkEnd w:id="11"/>
      <w:bookmarkEnd w:id="12"/>
      <w:bookmarkEnd w:id="13"/>
      <w:r w:rsidR="00977A9A">
        <w:rPr>
          <w:rFonts w:asciiTheme="minorHAnsi" w:hAnsiTheme="minorHAnsi" w:cstheme="minorHAnsi"/>
        </w:rPr>
        <w:t>s</w:t>
      </w:r>
    </w:p>
    <w:p w14:paraId="6B999359"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A candidate wishing to appeal must give notice in writing to the Academic Registrar at Staffordshire University (Winton Square, St</w:t>
      </w:r>
      <w:r>
        <w:rPr>
          <w:rFonts w:asciiTheme="minorHAnsi" w:hAnsiTheme="minorHAnsi" w:cstheme="minorHAnsi"/>
          <w:b w:val="0"/>
          <w:bCs w:val="0"/>
          <w:sz w:val="22"/>
          <w:szCs w:val="22"/>
          <w:lang w:val="en-GB"/>
        </w:rPr>
        <w:t>oke campus) as soon as possible</w:t>
      </w:r>
      <w:r w:rsidRPr="006C0C39">
        <w:rPr>
          <w:rFonts w:asciiTheme="minorHAnsi" w:hAnsiTheme="minorHAnsi" w:cstheme="minorHAnsi"/>
          <w:b w:val="0"/>
          <w:bCs w:val="0"/>
          <w:sz w:val="22"/>
          <w:szCs w:val="22"/>
          <w:lang w:val="en-GB"/>
        </w:rPr>
        <w:t xml:space="preserve"> and not later than within two weeks of the despatch of the confirmed results.</w:t>
      </w:r>
    </w:p>
    <w:p w14:paraId="7DB6BEBB"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66C00072"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Where an appeal is lodged against a decision regarding an award from Staffordshire University or failure to complete the requirements for an award, the appeal will be forwarded to the Academic Registrar to be processed through the appeals mechanism of Staffordshire University.</w:t>
      </w:r>
    </w:p>
    <w:p w14:paraId="6EDE00A2"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55CB4448" w14:textId="77777777" w:rsidR="00F046D7" w:rsidRPr="006C0C39" w:rsidRDefault="00F046D7" w:rsidP="00F046D7">
      <w:pPr>
        <w:pStyle w:val="Subhead1"/>
        <w:jc w:val="both"/>
        <w:rPr>
          <w:rFonts w:asciiTheme="minorHAnsi" w:hAnsiTheme="minorHAnsi" w:cstheme="minorHAnsi"/>
          <w:b w:val="0"/>
          <w:bCs w:val="0"/>
          <w:sz w:val="22"/>
          <w:szCs w:val="22"/>
          <w:lang w:val="en-GB"/>
        </w:rPr>
      </w:pPr>
      <w:r w:rsidRPr="006C0C39">
        <w:rPr>
          <w:rFonts w:asciiTheme="minorHAnsi" w:hAnsiTheme="minorHAnsi" w:cstheme="minorHAnsi"/>
          <w:b w:val="0"/>
          <w:bCs w:val="0"/>
          <w:sz w:val="22"/>
          <w:szCs w:val="22"/>
          <w:lang w:val="en-GB"/>
        </w:rPr>
        <w:t xml:space="preserve">In the case of other appeals, the Registrar in consultation with the Chair of the </w:t>
      </w:r>
      <w:r w:rsidR="00977A9A">
        <w:rPr>
          <w:rFonts w:asciiTheme="minorHAnsi" w:hAnsiTheme="minorHAnsi" w:cstheme="minorHAnsi"/>
          <w:b w:val="0"/>
          <w:bCs w:val="0"/>
          <w:sz w:val="22"/>
          <w:szCs w:val="22"/>
          <w:lang w:val="en-GB"/>
        </w:rPr>
        <w:t>Award</w:t>
      </w:r>
      <w:r w:rsidRPr="006C0C39">
        <w:rPr>
          <w:rFonts w:asciiTheme="minorHAnsi" w:hAnsiTheme="minorHAnsi" w:cstheme="minorHAnsi"/>
          <w:b w:val="0"/>
          <w:bCs w:val="0"/>
          <w:sz w:val="22"/>
          <w:szCs w:val="22"/>
          <w:lang w:val="en-GB"/>
        </w:rPr>
        <w:t xml:space="preserve"> Board shall investigate the claim and report the findings, together with a recommendation to remedy the grievance with appropriate action.</w:t>
      </w:r>
    </w:p>
    <w:p w14:paraId="72075AB1" w14:textId="77777777" w:rsidR="00F046D7" w:rsidRPr="006C0C39" w:rsidRDefault="00F046D7" w:rsidP="00F046D7">
      <w:pPr>
        <w:pStyle w:val="Subhead1"/>
        <w:jc w:val="both"/>
        <w:rPr>
          <w:rFonts w:asciiTheme="minorHAnsi" w:hAnsiTheme="minorHAnsi" w:cstheme="minorHAnsi"/>
          <w:b w:val="0"/>
          <w:bCs w:val="0"/>
          <w:sz w:val="22"/>
          <w:szCs w:val="22"/>
          <w:lang w:val="en-GB"/>
        </w:rPr>
      </w:pPr>
    </w:p>
    <w:p w14:paraId="1F2F1EA8" w14:textId="77777777" w:rsidR="00F046D7" w:rsidRPr="006C0C39" w:rsidRDefault="00F046D7" w:rsidP="00F046D7">
      <w:pPr>
        <w:rPr>
          <w:rFonts w:asciiTheme="minorHAnsi" w:hAnsiTheme="minorHAnsi" w:cstheme="minorHAnsi"/>
          <w:szCs w:val="22"/>
        </w:rPr>
      </w:pPr>
      <w:r w:rsidRPr="006C0C39">
        <w:rPr>
          <w:rFonts w:asciiTheme="minorHAnsi" w:hAnsiTheme="minorHAnsi" w:cstheme="minorHAnsi"/>
          <w:szCs w:val="22"/>
        </w:rPr>
        <w:t>If the matter is not resolved but a prima facie case for appeal has nevertheless been established, an Appeal Board shall be established by Staffordshire University.  The Appeal Board shall have authority to determine the case put to it, and its decision shall be final.</w:t>
      </w:r>
      <w:bookmarkStart w:id="14" w:name="_Toc138742397"/>
      <w:bookmarkStart w:id="15" w:name="_Toc139083704"/>
      <w:bookmarkStart w:id="16" w:name="_Toc168114747"/>
      <w:bookmarkStart w:id="17" w:name="_Toc168115210"/>
      <w:bookmarkStart w:id="18" w:name="_Toc171565281"/>
      <w:bookmarkStart w:id="19" w:name="_Toc173675158"/>
      <w:bookmarkStart w:id="20" w:name="_Toc173748361"/>
      <w:bookmarkStart w:id="21" w:name="_Toc175543460"/>
    </w:p>
    <w:p w14:paraId="6DB7CB4D" w14:textId="77777777" w:rsidR="00F046D7" w:rsidRDefault="00F046D7" w:rsidP="00F046D7">
      <w:pPr>
        <w:rPr>
          <w:rFonts w:asciiTheme="minorHAnsi" w:hAnsiTheme="minorHAnsi" w:cstheme="minorHAnsi"/>
          <w:sz w:val="20"/>
        </w:rPr>
      </w:pPr>
    </w:p>
    <w:p w14:paraId="794FDF6A" w14:textId="77777777" w:rsidR="003776FC" w:rsidRDefault="003776FC" w:rsidP="00F046D7">
      <w:pPr>
        <w:rPr>
          <w:rFonts w:asciiTheme="minorHAnsi" w:hAnsiTheme="minorHAnsi" w:cstheme="minorHAnsi"/>
          <w:sz w:val="20"/>
        </w:rPr>
      </w:pPr>
    </w:p>
    <w:p w14:paraId="7CAAFAE6" w14:textId="77777777" w:rsidR="003776FC" w:rsidRDefault="003776FC" w:rsidP="003776FC">
      <w:pPr>
        <w:rPr>
          <w:rFonts w:asciiTheme="minorHAnsi" w:hAnsiTheme="minorHAnsi" w:cstheme="minorHAnsi"/>
          <w:b/>
          <w:szCs w:val="22"/>
        </w:rPr>
      </w:pPr>
      <w:r>
        <w:rPr>
          <w:rFonts w:asciiTheme="minorHAnsi" w:hAnsiTheme="minorHAnsi" w:cstheme="minorHAnsi"/>
          <w:b/>
          <w:szCs w:val="22"/>
        </w:rPr>
        <w:t>Data will be processed in line with the requirements and protections set out in the UK General Data Protection Regulation.</w:t>
      </w:r>
    </w:p>
    <w:p w14:paraId="1F624294" w14:textId="77777777" w:rsidR="003776FC" w:rsidRDefault="003776FC" w:rsidP="00F046D7">
      <w:pPr>
        <w:rPr>
          <w:rFonts w:asciiTheme="minorHAnsi" w:hAnsiTheme="minorHAnsi" w:cstheme="minorHAnsi"/>
          <w:sz w:val="20"/>
        </w:rPr>
      </w:pPr>
    </w:p>
    <w:p w14:paraId="3B74DC9B" w14:textId="77777777" w:rsidR="003776FC" w:rsidRPr="006C0C39" w:rsidRDefault="003776FC" w:rsidP="00F046D7">
      <w:pPr>
        <w:rPr>
          <w:rFonts w:asciiTheme="minorHAnsi" w:hAnsiTheme="minorHAnsi" w:cstheme="minorHAnsi"/>
          <w:sz w:val="20"/>
        </w:rPr>
      </w:pPr>
    </w:p>
    <w:bookmarkEnd w:id="14"/>
    <w:bookmarkEnd w:id="15"/>
    <w:bookmarkEnd w:id="16"/>
    <w:bookmarkEnd w:id="17"/>
    <w:bookmarkEnd w:id="18"/>
    <w:bookmarkEnd w:id="19"/>
    <w:bookmarkEnd w:id="20"/>
    <w:bookmarkEnd w:id="21"/>
    <w:p w14:paraId="3EFF329F" w14:textId="77777777" w:rsidR="00F046D7" w:rsidRPr="006C0C39" w:rsidRDefault="00F046D7" w:rsidP="00F046D7">
      <w:pPr>
        <w:pStyle w:val="Default"/>
        <w:jc w:val="both"/>
        <w:rPr>
          <w:rFonts w:asciiTheme="minorHAnsi" w:hAnsiTheme="minorHAnsi" w:cstheme="minorHAnsi"/>
          <w:sz w:val="22"/>
          <w:szCs w:val="22"/>
        </w:rPr>
      </w:pPr>
    </w:p>
    <w:p w14:paraId="5F45DC18" w14:textId="77777777" w:rsidR="00F046D7" w:rsidRPr="006C0C39" w:rsidRDefault="00F046D7" w:rsidP="00F046D7">
      <w:pPr>
        <w:pStyle w:val="Default"/>
        <w:jc w:val="both"/>
        <w:rPr>
          <w:rFonts w:asciiTheme="minorHAnsi" w:hAnsiTheme="minorHAnsi" w:cstheme="minorHAnsi"/>
          <w:sz w:val="23"/>
          <w:szCs w:val="23"/>
        </w:rPr>
      </w:pPr>
    </w:p>
    <w:p w14:paraId="161978DC" w14:textId="77777777" w:rsidR="00F046D7" w:rsidRDefault="00F046D7" w:rsidP="00F046D7">
      <w:pPr>
        <w:rPr>
          <w:rFonts w:asciiTheme="minorHAnsi" w:hAnsiTheme="minorHAnsi" w:cstheme="minorHAnsi"/>
          <w:b/>
          <w:szCs w:val="22"/>
        </w:rPr>
      </w:pPr>
    </w:p>
    <w:p w14:paraId="6A3E583A" w14:textId="77777777" w:rsidR="00F046D7" w:rsidRDefault="00F046D7" w:rsidP="00F046D7">
      <w:pPr>
        <w:rPr>
          <w:rFonts w:asciiTheme="minorHAnsi" w:hAnsiTheme="minorHAnsi" w:cstheme="minorHAnsi"/>
          <w:b/>
          <w:szCs w:val="22"/>
        </w:rPr>
      </w:pPr>
    </w:p>
    <w:p w14:paraId="74CB8DC5" w14:textId="77777777" w:rsidR="00F046D7" w:rsidRDefault="00F046D7" w:rsidP="00F046D7">
      <w:pPr>
        <w:rPr>
          <w:rFonts w:asciiTheme="minorHAnsi" w:hAnsiTheme="minorHAnsi" w:cstheme="minorHAnsi"/>
          <w:b/>
          <w:szCs w:val="22"/>
        </w:rPr>
      </w:pPr>
    </w:p>
    <w:p w14:paraId="400AC390" w14:textId="77777777" w:rsidR="00F046D7" w:rsidRDefault="00F046D7" w:rsidP="00F046D7">
      <w:pPr>
        <w:rPr>
          <w:rFonts w:asciiTheme="minorHAnsi" w:hAnsiTheme="minorHAnsi" w:cstheme="minorHAnsi"/>
          <w:b/>
          <w:szCs w:val="22"/>
        </w:rPr>
      </w:pPr>
    </w:p>
    <w:p w14:paraId="77FD5509" w14:textId="77777777" w:rsidR="00F046D7" w:rsidRDefault="00F046D7" w:rsidP="00F046D7">
      <w:pPr>
        <w:rPr>
          <w:rFonts w:asciiTheme="minorHAnsi" w:hAnsiTheme="minorHAnsi" w:cstheme="minorHAnsi"/>
          <w:b/>
          <w:szCs w:val="22"/>
        </w:rPr>
      </w:pPr>
    </w:p>
    <w:p w14:paraId="4CB41F6C" w14:textId="77777777" w:rsidR="00F046D7" w:rsidRDefault="00F046D7" w:rsidP="00F046D7">
      <w:pPr>
        <w:rPr>
          <w:rFonts w:asciiTheme="minorHAnsi" w:hAnsiTheme="minorHAnsi" w:cstheme="minorHAnsi"/>
          <w:b/>
          <w:szCs w:val="22"/>
        </w:rPr>
      </w:pPr>
    </w:p>
    <w:sectPr w:rsidR="00F046D7" w:rsidSect="00F72218">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F766" w14:textId="77777777" w:rsidR="00F72218" w:rsidRDefault="00F72218" w:rsidP="00F72218">
      <w:r>
        <w:separator/>
      </w:r>
    </w:p>
  </w:endnote>
  <w:endnote w:type="continuationSeparator" w:id="0">
    <w:p w14:paraId="13902DBC" w14:textId="77777777" w:rsidR="00F72218" w:rsidRDefault="00F72218" w:rsidP="00F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E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5830" w14:textId="77777777" w:rsidR="00F72218" w:rsidRDefault="00F72218">
    <w:pPr>
      <w:pStyle w:val="Footer"/>
    </w:pPr>
    <w:r w:rsidRPr="00C33B1A">
      <w:rPr>
        <w:noProof/>
        <w:lang w:eastAsia="en-GB"/>
      </w:rPr>
      <w:drawing>
        <wp:anchor distT="0" distB="0" distL="114300" distR="114300" simplePos="0" relativeHeight="251659264" behindDoc="1" locked="0" layoutInCell="1" allowOverlap="1" wp14:anchorId="39707EF8" wp14:editId="2BC3B22F">
          <wp:simplePos x="0" y="0"/>
          <wp:positionH relativeFrom="page">
            <wp:posOffset>99060</wp:posOffset>
          </wp:positionH>
          <wp:positionV relativeFrom="page">
            <wp:posOffset>9816465</wp:posOffset>
          </wp:positionV>
          <wp:extent cx="7372350" cy="770890"/>
          <wp:effectExtent l="0" t="0" r="0" b="0"/>
          <wp:wrapTight wrapText="bothSides">
            <wp:wrapPolygon edited="0">
              <wp:start x="0" y="0"/>
              <wp:lineTo x="0" y="20817"/>
              <wp:lineTo x="21544" y="20817"/>
              <wp:lineTo x="21544" y="0"/>
              <wp:lineTo x="0" y="0"/>
            </wp:wrapPolygon>
          </wp:wrapTight>
          <wp:docPr id="2" name="Picture 2"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23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A28C" w14:textId="77777777" w:rsidR="00F72218" w:rsidRDefault="00F72218" w:rsidP="00F72218">
      <w:r>
        <w:separator/>
      </w:r>
    </w:p>
  </w:footnote>
  <w:footnote w:type="continuationSeparator" w:id="0">
    <w:p w14:paraId="2772488A" w14:textId="77777777" w:rsidR="00F72218" w:rsidRDefault="00F72218" w:rsidP="00F7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117"/>
    <w:multiLevelType w:val="hybridMultilevel"/>
    <w:tmpl w:val="8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375E6"/>
    <w:multiLevelType w:val="hybridMultilevel"/>
    <w:tmpl w:val="7834E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A16CB"/>
    <w:multiLevelType w:val="hybridMultilevel"/>
    <w:tmpl w:val="3956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47379"/>
    <w:multiLevelType w:val="hybridMultilevel"/>
    <w:tmpl w:val="6B4A7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F3912"/>
    <w:multiLevelType w:val="hybridMultilevel"/>
    <w:tmpl w:val="2C5E9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C0E9E"/>
    <w:multiLevelType w:val="hybridMultilevel"/>
    <w:tmpl w:val="3956F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80BBE"/>
    <w:multiLevelType w:val="hybridMultilevel"/>
    <w:tmpl w:val="5BCAE83A"/>
    <w:lvl w:ilvl="0" w:tplc="DCBA81CC">
      <w:start w:val="1"/>
      <w:numFmt w:val="bullet"/>
      <w:lvlText w:val=""/>
      <w:lvlJc w:val="left"/>
      <w:pPr>
        <w:tabs>
          <w:tab w:val="num" w:pos="360"/>
        </w:tabs>
        <w:ind w:left="360" w:hanging="360"/>
      </w:pPr>
      <w:rPr>
        <w:rFonts w:ascii="Symbol" w:hAnsi="Symbol"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65DCC"/>
    <w:multiLevelType w:val="hybridMultilevel"/>
    <w:tmpl w:val="29F06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059E7"/>
    <w:multiLevelType w:val="hybridMultilevel"/>
    <w:tmpl w:val="99B8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D0829"/>
    <w:multiLevelType w:val="hybridMultilevel"/>
    <w:tmpl w:val="802A6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1421940">
    <w:abstractNumId w:val="8"/>
  </w:num>
  <w:num w:numId="2" w16cid:durableId="2079739410">
    <w:abstractNumId w:val="0"/>
  </w:num>
  <w:num w:numId="3" w16cid:durableId="1890409595">
    <w:abstractNumId w:val="2"/>
  </w:num>
  <w:num w:numId="4" w16cid:durableId="265232506">
    <w:abstractNumId w:val="3"/>
  </w:num>
  <w:num w:numId="5" w16cid:durableId="980578981">
    <w:abstractNumId w:val="7"/>
  </w:num>
  <w:num w:numId="6" w16cid:durableId="604730697">
    <w:abstractNumId w:val="4"/>
  </w:num>
  <w:num w:numId="7" w16cid:durableId="1431005541">
    <w:abstractNumId w:val="9"/>
  </w:num>
  <w:num w:numId="8" w16cid:durableId="2029792470">
    <w:abstractNumId w:val="1"/>
  </w:num>
  <w:num w:numId="9" w16cid:durableId="1019041304">
    <w:abstractNumId w:val="5"/>
  </w:num>
  <w:num w:numId="10" w16cid:durableId="709695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D7"/>
    <w:rsid w:val="001377B7"/>
    <w:rsid w:val="00196A81"/>
    <w:rsid w:val="003776FC"/>
    <w:rsid w:val="003F635D"/>
    <w:rsid w:val="00483EAB"/>
    <w:rsid w:val="004D432D"/>
    <w:rsid w:val="00583660"/>
    <w:rsid w:val="0059208A"/>
    <w:rsid w:val="005922D1"/>
    <w:rsid w:val="00732801"/>
    <w:rsid w:val="007D3F99"/>
    <w:rsid w:val="00977A9A"/>
    <w:rsid w:val="00CA4FF6"/>
    <w:rsid w:val="00F046D7"/>
    <w:rsid w:val="00F7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6D31"/>
  <w15:chartTrackingRefBased/>
  <w15:docId w15:val="{23CC2F27-A0C5-4D3F-9D4A-2ED230C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D7"/>
    <w:pPr>
      <w:spacing w:after="0" w:line="240" w:lineRule="auto"/>
      <w:jc w:val="both"/>
    </w:pPr>
    <w:rPr>
      <w:rFonts w:ascii="Calibri" w:eastAsia="Times New Roman" w:hAnsi="Calibri" w:cs="Times New Roman"/>
      <w:szCs w:val="24"/>
    </w:rPr>
  </w:style>
  <w:style w:type="paragraph" w:styleId="Heading1">
    <w:name w:val="heading 1"/>
    <w:basedOn w:val="Normal"/>
    <w:next w:val="Normal"/>
    <w:link w:val="Heading1Char"/>
    <w:qFormat/>
    <w:rsid w:val="00F046D7"/>
    <w:pPr>
      <w:keepNext/>
      <w:outlineLvl w:val="0"/>
    </w:pPr>
    <w:rPr>
      <w:b/>
      <w:bCs/>
      <w:sz w:val="32"/>
    </w:rPr>
  </w:style>
  <w:style w:type="paragraph" w:styleId="Heading2">
    <w:name w:val="heading 2"/>
    <w:basedOn w:val="Normal"/>
    <w:next w:val="Normal"/>
    <w:link w:val="Heading2Char"/>
    <w:qFormat/>
    <w:rsid w:val="00F046D7"/>
    <w:pPr>
      <w:keepNext/>
      <w:spacing w:before="120" w:after="120"/>
      <w:outlineLvl w:val="1"/>
    </w:pPr>
    <w:rPr>
      <w:rFonts w:eastAsiaTheme="majorEastAsia" w:cstheme="majorBidi"/>
      <w:b/>
      <w:bCs/>
      <w:sz w:val="28"/>
    </w:rPr>
  </w:style>
  <w:style w:type="paragraph" w:styleId="Heading3">
    <w:name w:val="heading 3"/>
    <w:basedOn w:val="Normal"/>
    <w:next w:val="Normal"/>
    <w:link w:val="Heading3Char"/>
    <w:qFormat/>
    <w:rsid w:val="00F046D7"/>
    <w:pPr>
      <w:keepNext/>
      <w:spacing w:before="120" w:after="120"/>
      <w:outlineLvl w:val="2"/>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D7"/>
    <w:rPr>
      <w:rFonts w:ascii="Calibri" w:eastAsia="Times New Roman" w:hAnsi="Calibri" w:cs="Times New Roman"/>
      <w:b/>
      <w:bCs/>
      <w:sz w:val="32"/>
      <w:szCs w:val="24"/>
    </w:rPr>
  </w:style>
  <w:style w:type="character" w:customStyle="1" w:styleId="Heading2Char">
    <w:name w:val="Heading 2 Char"/>
    <w:basedOn w:val="DefaultParagraphFont"/>
    <w:link w:val="Heading2"/>
    <w:rsid w:val="00F046D7"/>
    <w:rPr>
      <w:rFonts w:ascii="Calibri" w:eastAsiaTheme="majorEastAsia" w:hAnsi="Calibri" w:cstheme="majorBidi"/>
      <w:b/>
      <w:bCs/>
      <w:sz w:val="28"/>
      <w:szCs w:val="24"/>
    </w:rPr>
  </w:style>
  <w:style w:type="character" w:customStyle="1" w:styleId="Heading3Char">
    <w:name w:val="Heading 3 Char"/>
    <w:basedOn w:val="DefaultParagraphFont"/>
    <w:link w:val="Heading3"/>
    <w:rsid w:val="00F046D7"/>
    <w:rPr>
      <w:rFonts w:ascii="Calibri" w:eastAsia="Times New Roman" w:hAnsi="Calibri" w:cs="Times New Roman"/>
      <w:b/>
      <w:bCs/>
      <w:sz w:val="24"/>
      <w:szCs w:val="20"/>
    </w:rPr>
  </w:style>
  <w:style w:type="paragraph" w:customStyle="1" w:styleId="Subhead1">
    <w:name w:val="Subhead 1"/>
    <w:basedOn w:val="Normal"/>
    <w:rsid w:val="00F046D7"/>
    <w:pPr>
      <w:autoSpaceDE w:val="0"/>
      <w:autoSpaceDN w:val="0"/>
      <w:adjustRightInd w:val="0"/>
      <w:jc w:val="left"/>
    </w:pPr>
    <w:rPr>
      <w:rFonts w:ascii="CG Times (E1)" w:hAnsi="CG Times (E1)"/>
      <w:b/>
      <w:bCs/>
      <w:sz w:val="36"/>
      <w:szCs w:val="36"/>
      <w:lang w:val="en-US"/>
    </w:rPr>
  </w:style>
  <w:style w:type="paragraph" w:customStyle="1" w:styleId="Default">
    <w:name w:val="Default"/>
    <w:rsid w:val="00F046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BHeading3">
    <w:name w:val="SEB Heading3"/>
    <w:basedOn w:val="Normal"/>
    <w:rsid w:val="00F046D7"/>
    <w:pPr>
      <w:jc w:val="left"/>
    </w:pPr>
    <w:rPr>
      <w:rFonts w:ascii="Comic Sans MS" w:hAnsi="Comic Sans MS"/>
      <w:sz w:val="24"/>
      <w:szCs w:val="20"/>
      <w:lang w:val="en-US"/>
    </w:rPr>
  </w:style>
  <w:style w:type="paragraph" w:customStyle="1" w:styleId="Technical4">
    <w:name w:val="Technical 4"/>
    <w:rsid w:val="00F046D7"/>
    <w:pPr>
      <w:tabs>
        <w:tab w:val="left" w:pos="-720"/>
      </w:tabs>
      <w:suppressAutoHyphens/>
      <w:spacing w:after="0" w:line="240" w:lineRule="auto"/>
    </w:pPr>
    <w:rPr>
      <w:rFonts w:ascii="CG Times" w:eastAsia="Times New Roman" w:hAnsi="CG Times" w:cs="Times New Roman"/>
      <w:b/>
      <w:sz w:val="24"/>
      <w:szCs w:val="20"/>
      <w:lang w:val="en-US"/>
    </w:rPr>
  </w:style>
  <w:style w:type="paragraph" w:styleId="BalloonText">
    <w:name w:val="Balloon Text"/>
    <w:basedOn w:val="Normal"/>
    <w:link w:val="BalloonTextChar"/>
    <w:uiPriority w:val="99"/>
    <w:semiHidden/>
    <w:unhideWhenUsed/>
    <w:rsid w:val="00F72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218"/>
    <w:rPr>
      <w:rFonts w:ascii="Segoe UI" w:eastAsia="Times New Roman" w:hAnsi="Segoe UI" w:cs="Segoe UI"/>
      <w:sz w:val="18"/>
      <w:szCs w:val="18"/>
    </w:rPr>
  </w:style>
  <w:style w:type="paragraph" w:styleId="Header">
    <w:name w:val="header"/>
    <w:basedOn w:val="Normal"/>
    <w:link w:val="HeaderChar"/>
    <w:uiPriority w:val="99"/>
    <w:unhideWhenUsed/>
    <w:rsid w:val="00F72218"/>
    <w:pPr>
      <w:tabs>
        <w:tab w:val="center" w:pos="4513"/>
        <w:tab w:val="right" w:pos="9026"/>
      </w:tabs>
    </w:pPr>
  </w:style>
  <w:style w:type="character" w:customStyle="1" w:styleId="HeaderChar">
    <w:name w:val="Header Char"/>
    <w:basedOn w:val="DefaultParagraphFont"/>
    <w:link w:val="Header"/>
    <w:uiPriority w:val="99"/>
    <w:rsid w:val="00F72218"/>
    <w:rPr>
      <w:rFonts w:ascii="Calibri" w:eastAsia="Times New Roman" w:hAnsi="Calibri" w:cs="Times New Roman"/>
      <w:szCs w:val="24"/>
    </w:rPr>
  </w:style>
  <w:style w:type="paragraph" w:styleId="Footer">
    <w:name w:val="footer"/>
    <w:basedOn w:val="Normal"/>
    <w:link w:val="FooterChar"/>
    <w:uiPriority w:val="99"/>
    <w:unhideWhenUsed/>
    <w:rsid w:val="00F72218"/>
    <w:pPr>
      <w:tabs>
        <w:tab w:val="center" w:pos="4513"/>
        <w:tab w:val="right" w:pos="9026"/>
      </w:tabs>
    </w:pPr>
  </w:style>
  <w:style w:type="character" w:customStyle="1" w:styleId="FooterChar">
    <w:name w:val="Footer Char"/>
    <w:basedOn w:val="DefaultParagraphFont"/>
    <w:link w:val="Footer"/>
    <w:uiPriority w:val="99"/>
    <w:rsid w:val="00F72218"/>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Anna Foster</cp:lastModifiedBy>
  <cp:revision>5</cp:revision>
  <cp:lastPrinted>2019-07-02T09:52:00Z</cp:lastPrinted>
  <dcterms:created xsi:type="dcterms:W3CDTF">2021-07-19T14:49:00Z</dcterms:created>
  <dcterms:modified xsi:type="dcterms:W3CDTF">2023-12-20T12:07:00Z</dcterms:modified>
</cp:coreProperties>
</file>